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390"/>
        <w:tblW w:w="152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620"/>
        <w:gridCol w:w="1260"/>
        <w:gridCol w:w="3222"/>
        <w:gridCol w:w="41"/>
        <w:gridCol w:w="15"/>
        <w:gridCol w:w="898"/>
        <w:gridCol w:w="1260"/>
        <w:gridCol w:w="1109"/>
        <w:gridCol w:w="871"/>
        <w:gridCol w:w="901"/>
        <w:gridCol w:w="323"/>
        <w:gridCol w:w="1116"/>
        <w:gridCol w:w="126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28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6"/>
                <w:szCs w:val="36"/>
              </w:rPr>
              <w:t xml:space="preserve"> 2015年11月份混凝土和砂浆现场抽样汇总表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生产厂家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抽样地址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使用工程及部位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强度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(MPa)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设计坍落度/稠度（mm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实测坍落度/稠度（mm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7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成型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9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试验日期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试块抗压强度代表值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（MPa）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达到设计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强度（%）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3366"/>
                <w:sz w:val="24"/>
              </w:rPr>
            </w:pPr>
            <w:r>
              <w:rPr>
                <w:rFonts w:hint="eastAsia" w:ascii="宋体" w:hAnsi="宋体"/>
                <w:color w:val="003366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冠峰混凝土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迦密服饰24#楼九层柱十层梁板</w:t>
            </w:r>
          </w:p>
        </w:tc>
        <w:tc>
          <w:tcPr>
            <w:tcW w:w="95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140±30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145.7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149.3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139.0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新都混凝土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浙江赢时胜实业有限公司2#车间地坪</w:t>
            </w:r>
          </w:p>
        </w:tc>
        <w:tc>
          <w:tcPr>
            <w:tcW w:w="95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C25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124.4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128.4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126.8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钟大混凝土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乌镇互联网国际会展中心会议中心XO至X9轴-Y15至Y16轴基础</w:t>
            </w:r>
          </w:p>
        </w:tc>
        <w:tc>
          <w:tcPr>
            <w:tcW w:w="95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120.0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110.0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108.3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亚都混凝土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互联网会议中心5#楼柱</w:t>
            </w:r>
          </w:p>
        </w:tc>
        <w:tc>
          <w:tcPr>
            <w:tcW w:w="95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128.0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129.7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128.0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中天混凝土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石门湾鞋业城1-6轴交C至2-A轴浇带之间地下室顶板剪力墙楼梯及梁</w:t>
            </w:r>
          </w:p>
        </w:tc>
        <w:tc>
          <w:tcPr>
            <w:tcW w:w="95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12.24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118.0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45.9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131.1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123.7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桐星混凝土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西郊庄园南一标段27#楼跃层</w:t>
            </w:r>
          </w:p>
        </w:tc>
        <w:tc>
          <w:tcPr>
            <w:tcW w:w="95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12.24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126.7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132.7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128.0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鑫联混凝土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桐乡市中维化纤2#加弹车间汽车坡道</w:t>
            </w:r>
          </w:p>
        </w:tc>
        <w:tc>
          <w:tcPr>
            <w:tcW w:w="95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11.13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127.3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141.0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132.3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众磊混凝土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崇福德城星东铭苑8#楼三层柱、四层梁</w:t>
            </w:r>
          </w:p>
        </w:tc>
        <w:tc>
          <w:tcPr>
            <w:tcW w:w="91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12.24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137.3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134.3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140.0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众力混凝土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新凤鸣中盈化纤长丝车间楼面</w:t>
            </w:r>
          </w:p>
        </w:tc>
        <w:tc>
          <w:tcPr>
            <w:tcW w:w="91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11.13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197.0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162.3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177.7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石门南方混凝土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德城星东铭苑15#楼八层梁板</w:t>
            </w:r>
          </w:p>
        </w:tc>
        <w:tc>
          <w:tcPr>
            <w:tcW w:w="91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12.25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141.7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133.3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133.0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钟大混凝土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吾悦华府一标1#楼四层墙柱</w:t>
            </w:r>
          </w:p>
        </w:tc>
        <w:tc>
          <w:tcPr>
            <w:tcW w:w="91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C40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116.0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121.0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115.0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新都混凝土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龙翔街道二分两换安置房二期25#楼六层梁板柱</w:t>
            </w:r>
          </w:p>
        </w:tc>
        <w:tc>
          <w:tcPr>
            <w:tcW w:w="91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12.28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123.3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127.0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133.0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亚都混凝土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星悦纺织厂1#丙类厂房梁板</w:t>
            </w:r>
          </w:p>
        </w:tc>
        <w:tc>
          <w:tcPr>
            <w:tcW w:w="91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12.28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127.7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124.7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118.7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中天混凝土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申博服饰6#三层梁板</w:t>
            </w:r>
          </w:p>
        </w:tc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C25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12.28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144.4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146.0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141.6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冠峰混凝土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青杏苑8#楼五层柱隔热层梁板</w:t>
            </w:r>
          </w:p>
        </w:tc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C25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140±30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12.28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141.2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147.2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136.4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众磊混凝土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崇福德城星东铭苑5#楼11轴交G至L轴三层柱、四层梁</w:t>
            </w:r>
          </w:p>
        </w:tc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105.0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103.0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107.0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桐星混凝土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西郊庄园南区一标16#楼跃层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12.29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125.3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119.7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125.3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鑫联混凝土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桐乡市中盈化纤有限公司CP8纺丝楼楼面找平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12.25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109.7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115.0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105.3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石门南方混凝土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德城星东铭苑13#楼十六层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梁板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12.28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127.7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145.7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127.0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众力混凝土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桐昆恒瑞厂区综合楼四层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平面屋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12.25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142.0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1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148.3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172.3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桐化砂浆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墙体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M5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11.14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122.0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142.0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154.0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砂浆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墙体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M10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11.14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160.0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161.0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160.0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桐化砂浆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乌镇青杏苑墙体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M7.5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12.25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137.0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155.0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152.0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正昶砂浆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广安汽车零部件2#楼墙体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M5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12.25</w:t>
            </w: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174.0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202.0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双超 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336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3366"/>
                <w:sz w:val="24"/>
                <w:szCs w:val="24"/>
              </w:rPr>
              <w:t>/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3366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936B1"/>
    <w:rsid w:val="66D936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2016-03-28T08:36:00Z</dcterms:created>
  <dc:creator>Administrator</dc:creator>
  <cp:lastModifiedBy>Administrator</cp:lastModifiedBy>
  <dcterms:modified xsi:type="dcterms:W3CDTF">2016-03-28T08:37:17Z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