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w:t>
      </w:r>
    </w:p>
    <w:p>
      <w:pPr>
        <w:jc w:val="center"/>
        <w:rPr>
          <w:rFonts w:ascii="宋体"/>
          <w:b/>
          <w:sz w:val="28"/>
        </w:rPr>
      </w:pPr>
      <w:r>
        <w:rPr>
          <w:rFonts w:hint="eastAsia" w:ascii="宋体" w:hAnsi="宋体"/>
          <w:b/>
          <w:sz w:val="32"/>
          <w:szCs w:val="32"/>
        </w:rPr>
        <w:t>建筑工地施工</w:t>
      </w:r>
      <w:r>
        <w:rPr>
          <w:rFonts w:hint="eastAsia" w:ascii="宋体" w:hAnsi="宋体" w:cs="宋体"/>
          <w:b/>
          <w:kern w:val="0"/>
          <w:sz w:val="32"/>
          <w:szCs w:val="32"/>
        </w:rPr>
        <w:t>扬尘污染防治检查评分表</w:t>
      </w:r>
    </w:p>
    <w:tbl>
      <w:tblPr>
        <w:tblStyle w:val="3"/>
        <w:tblW w:w="9540"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476"/>
        <w:gridCol w:w="658"/>
        <w:gridCol w:w="5812"/>
        <w:gridCol w:w="708"/>
        <w:gridCol w:w="70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464" w:type="dxa"/>
            <w:vAlign w:val="center"/>
          </w:tcPr>
          <w:p>
            <w:pPr>
              <w:jc w:val="center"/>
              <w:rPr>
                <w:rFonts w:ascii="宋体"/>
                <w:sz w:val="24"/>
              </w:rPr>
            </w:pPr>
            <w:r>
              <w:rPr>
                <w:rFonts w:hint="eastAsia" w:ascii="宋体"/>
                <w:sz w:val="24"/>
              </w:rPr>
              <w:t>序号</w:t>
            </w:r>
          </w:p>
        </w:tc>
        <w:tc>
          <w:tcPr>
            <w:tcW w:w="1134" w:type="dxa"/>
            <w:gridSpan w:val="2"/>
            <w:vAlign w:val="center"/>
          </w:tcPr>
          <w:p>
            <w:pPr>
              <w:jc w:val="center"/>
              <w:rPr>
                <w:rFonts w:ascii="宋体"/>
                <w:szCs w:val="21"/>
              </w:rPr>
            </w:pPr>
            <w:r>
              <w:rPr>
                <w:rFonts w:hint="eastAsia" w:ascii="宋体" w:hAnsi="宋体"/>
                <w:szCs w:val="21"/>
              </w:rPr>
              <w:t>检查项目</w:t>
            </w:r>
          </w:p>
        </w:tc>
        <w:tc>
          <w:tcPr>
            <w:tcW w:w="5812" w:type="dxa"/>
            <w:vAlign w:val="center"/>
          </w:tcPr>
          <w:p>
            <w:pPr>
              <w:jc w:val="center"/>
              <w:rPr>
                <w:rFonts w:ascii="宋体"/>
                <w:szCs w:val="21"/>
              </w:rPr>
            </w:pPr>
            <w:r>
              <w:rPr>
                <w:rFonts w:hint="eastAsia" w:ascii="宋体" w:hAnsi="宋体"/>
                <w:szCs w:val="21"/>
              </w:rPr>
              <w:t>扣分标准</w:t>
            </w:r>
          </w:p>
        </w:tc>
        <w:tc>
          <w:tcPr>
            <w:tcW w:w="708" w:type="dxa"/>
            <w:vAlign w:val="center"/>
          </w:tcPr>
          <w:p>
            <w:pPr>
              <w:jc w:val="center"/>
              <w:rPr>
                <w:rFonts w:ascii="宋体"/>
                <w:sz w:val="24"/>
              </w:rPr>
            </w:pPr>
            <w:r>
              <w:rPr>
                <w:rFonts w:hint="eastAsia" w:ascii="宋体"/>
                <w:sz w:val="24"/>
              </w:rPr>
              <w:t>应得分数</w:t>
            </w:r>
          </w:p>
        </w:tc>
        <w:tc>
          <w:tcPr>
            <w:tcW w:w="709" w:type="dxa"/>
            <w:vAlign w:val="center"/>
          </w:tcPr>
          <w:p>
            <w:pPr>
              <w:jc w:val="center"/>
              <w:rPr>
                <w:rFonts w:ascii="宋体"/>
              </w:rPr>
            </w:pPr>
            <w:r>
              <w:rPr>
                <w:rFonts w:hint="eastAsia" w:ascii="宋体"/>
              </w:rPr>
              <w:t>扣减分数</w:t>
            </w:r>
          </w:p>
        </w:tc>
        <w:tc>
          <w:tcPr>
            <w:tcW w:w="713" w:type="dxa"/>
            <w:vAlign w:val="center"/>
          </w:tcPr>
          <w:p>
            <w:pPr>
              <w:jc w:val="center"/>
              <w:rPr>
                <w:rFonts w:ascii="宋体"/>
              </w:rPr>
            </w:pPr>
            <w:r>
              <w:rPr>
                <w:rFonts w:hint="eastAsia" w:ascii="宋体"/>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3" w:hRule="atLeast"/>
        </w:trPr>
        <w:tc>
          <w:tcPr>
            <w:tcW w:w="464" w:type="dxa"/>
            <w:vAlign w:val="center"/>
          </w:tcPr>
          <w:p>
            <w:pPr>
              <w:jc w:val="center"/>
              <w:rPr>
                <w:rFonts w:ascii="宋体"/>
                <w:sz w:val="24"/>
              </w:rPr>
            </w:pPr>
            <w:r>
              <w:rPr>
                <w:rFonts w:ascii="宋体"/>
                <w:sz w:val="24"/>
              </w:rPr>
              <w:t>1</w:t>
            </w:r>
          </w:p>
        </w:tc>
        <w:tc>
          <w:tcPr>
            <w:tcW w:w="476" w:type="dxa"/>
            <w:vMerge w:val="restart"/>
            <w:vAlign w:val="center"/>
          </w:tcPr>
          <w:p>
            <w:pPr>
              <w:spacing w:line="1200" w:lineRule="exact"/>
              <w:jc w:val="center"/>
              <w:rPr>
                <w:rFonts w:ascii="宋体"/>
              </w:rPr>
            </w:pPr>
            <w:r>
              <w:rPr>
                <w:rFonts w:hint="eastAsia" w:ascii="宋体"/>
              </w:rPr>
              <w:t>保证项目</w:t>
            </w:r>
          </w:p>
        </w:tc>
        <w:tc>
          <w:tcPr>
            <w:tcW w:w="658" w:type="dxa"/>
            <w:vAlign w:val="center"/>
          </w:tcPr>
          <w:p>
            <w:pPr>
              <w:jc w:val="center"/>
              <w:rPr>
                <w:rFonts w:ascii="宋体"/>
                <w:szCs w:val="21"/>
              </w:rPr>
            </w:pPr>
            <w:r>
              <w:rPr>
                <w:rFonts w:hint="eastAsia" w:ascii="宋体" w:hAnsi="宋体"/>
                <w:szCs w:val="21"/>
              </w:rPr>
              <w:t>管理</w:t>
            </w:r>
          </w:p>
          <w:p>
            <w:pPr>
              <w:jc w:val="center"/>
              <w:rPr>
                <w:rFonts w:ascii="宋体"/>
              </w:rPr>
            </w:pPr>
            <w:r>
              <w:rPr>
                <w:rFonts w:hint="eastAsia" w:ascii="宋体" w:hAnsi="宋体"/>
                <w:szCs w:val="21"/>
              </w:rPr>
              <w:t>制度</w:t>
            </w:r>
          </w:p>
        </w:tc>
        <w:tc>
          <w:tcPr>
            <w:tcW w:w="5812" w:type="dxa"/>
            <w:vAlign w:val="center"/>
          </w:tcPr>
          <w:p>
            <w:pPr>
              <w:rPr>
                <w:rFonts w:ascii="宋体"/>
              </w:rPr>
            </w:pPr>
            <w:r>
              <w:rPr>
                <w:rFonts w:ascii="宋体"/>
              </w:rPr>
              <w:t>1</w:t>
            </w:r>
            <w:r>
              <w:rPr>
                <w:rFonts w:hint="eastAsia" w:ascii="宋体"/>
              </w:rPr>
              <w:t>、未建立扬尘防治责任制度，扣</w:t>
            </w:r>
            <w:r>
              <w:rPr>
                <w:rFonts w:ascii="宋体"/>
              </w:rPr>
              <w:t>10</w:t>
            </w:r>
            <w:r>
              <w:rPr>
                <w:rFonts w:hint="eastAsia" w:ascii="宋体"/>
              </w:rPr>
              <w:t>分</w:t>
            </w:r>
          </w:p>
          <w:p>
            <w:pPr>
              <w:rPr>
                <w:rFonts w:ascii="宋体"/>
              </w:rPr>
            </w:pPr>
            <w:r>
              <w:rPr>
                <w:rFonts w:ascii="宋体"/>
              </w:rPr>
              <w:t>2</w:t>
            </w:r>
            <w:r>
              <w:rPr>
                <w:rFonts w:hint="eastAsia" w:ascii="宋体"/>
              </w:rPr>
              <w:t>、未编制扬尘防治专项方案，扣</w:t>
            </w:r>
            <w:r>
              <w:rPr>
                <w:rFonts w:ascii="宋体"/>
              </w:rPr>
              <w:t>10</w:t>
            </w:r>
            <w:r>
              <w:rPr>
                <w:rFonts w:hint="eastAsia" w:ascii="宋体"/>
              </w:rPr>
              <w:t>分</w:t>
            </w:r>
          </w:p>
          <w:p>
            <w:pPr>
              <w:rPr>
                <w:rFonts w:ascii="宋体"/>
              </w:rPr>
            </w:pPr>
            <w:r>
              <w:rPr>
                <w:rFonts w:ascii="宋体"/>
              </w:rPr>
              <w:t>3</w:t>
            </w:r>
            <w:r>
              <w:rPr>
                <w:rFonts w:hint="eastAsia" w:ascii="宋体"/>
              </w:rPr>
              <w:t>、未编制或启动</w:t>
            </w:r>
            <w:r>
              <w:rPr>
                <w:rFonts w:hint="eastAsia" w:ascii="宋体" w:hAnsi="宋体"/>
                <w:szCs w:val="21"/>
              </w:rPr>
              <w:t>扬尘防治预案</w:t>
            </w:r>
            <w:r>
              <w:rPr>
                <w:rFonts w:hint="eastAsia" w:ascii="宋体"/>
              </w:rPr>
              <w:t>，扣</w:t>
            </w:r>
            <w:r>
              <w:rPr>
                <w:rFonts w:ascii="宋体"/>
              </w:rPr>
              <w:t>10</w:t>
            </w:r>
            <w:r>
              <w:rPr>
                <w:rFonts w:hint="eastAsia" w:ascii="宋体"/>
              </w:rPr>
              <w:t>分</w:t>
            </w:r>
          </w:p>
          <w:p>
            <w:pPr>
              <w:rPr>
                <w:rFonts w:ascii="宋体"/>
              </w:rPr>
            </w:pPr>
            <w:r>
              <w:rPr>
                <w:rFonts w:ascii="宋体"/>
              </w:rPr>
              <w:t>4</w:t>
            </w:r>
            <w:r>
              <w:rPr>
                <w:rFonts w:hint="eastAsia" w:ascii="宋体"/>
              </w:rPr>
              <w:t>、未配备扬尘防治管理人，扣</w:t>
            </w:r>
            <w:r>
              <w:rPr>
                <w:rFonts w:ascii="宋体"/>
              </w:rPr>
              <w:t>10</w:t>
            </w:r>
            <w:r>
              <w:rPr>
                <w:rFonts w:hint="eastAsia" w:ascii="宋体"/>
              </w:rPr>
              <w:t>分</w:t>
            </w:r>
          </w:p>
          <w:p>
            <w:pPr>
              <w:rPr>
                <w:rFonts w:ascii="宋体"/>
              </w:rPr>
            </w:pPr>
            <w:r>
              <w:rPr>
                <w:rFonts w:ascii="宋体"/>
              </w:rPr>
              <w:t>5</w:t>
            </w:r>
            <w:r>
              <w:rPr>
                <w:rFonts w:hint="eastAsia" w:ascii="宋体"/>
              </w:rPr>
              <w:t>、专项方案无针对性或可操作性，扣</w:t>
            </w:r>
            <w:r>
              <w:rPr>
                <w:rFonts w:ascii="宋体"/>
              </w:rPr>
              <w:t>1-5</w:t>
            </w:r>
            <w:r>
              <w:rPr>
                <w:rFonts w:hint="eastAsia" w:ascii="宋体"/>
              </w:rPr>
              <w:t>分</w:t>
            </w:r>
          </w:p>
          <w:p>
            <w:pPr>
              <w:rPr>
                <w:rFonts w:ascii="宋体"/>
              </w:rPr>
            </w:pPr>
            <w:r>
              <w:rPr>
                <w:rFonts w:ascii="宋体"/>
              </w:rPr>
              <w:t>6</w:t>
            </w:r>
            <w:r>
              <w:rPr>
                <w:rFonts w:hint="eastAsia" w:ascii="宋体"/>
              </w:rPr>
              <w:t>、未按专项方案组织实施，扣</w:t>
            </w:r>
            <w:r>
              <w:rPr>
                <w:rFonts w:ascii="宋体"/>
              </w:rPr>
              <w:t>1-5</w:t>
            </w:r>
            <w:r>
              <w:rPr>
                <w:rFonts w:hint="eastAsia" w:ascii="宋体"/>
              </w:rPr>
              <w:t>分</w:t>
            </w:r>
          </w:p>
          <w:p>
            <w:pPr>
              <w:rPr>
                <w:rFonts w:ascii="宋体"/>
              </w:rPr>
            </w:pPr>
            <w:r>
              <w:rPr>
                <w:rFonts w:ascii="宋体"/>
              </w:rPr>
              <w:t>7</w:t>
            </w:r>
            <w:r>
              <w:rPr>
                <w:rFonts w:hint="eastAsia" w:ascii="宋体"/>
              </w:rPr>
              <w:t>、未制定扬尘防治管理目标，未进行分解、管理、考核，扣</w:t>
            </w:r>
            <w:r>
              <w:rPr>
                <w:rFonts w:ascii="宋体"/>
              </w:rPr>
              <w:t>1-5</w:t>
            </w:r>
            <w:r>
              <w:rPr>
                <w:rFonts w:hint="eastAsia" w:ascii="宋体"/>
              </w:rPr>
              <w:t>分</w:t>
            </w:r>
          </w:p>
        </w:tc>
        <w:tc>
          <w:tcPr>
            <w:tcW w:w="708" w:type="dxa"/>
            <w:vAlign w:val="center"/>
          </w:tcPr>
          <w:p>
            <w:pPr>
              <w:jc w:val="center"/>
              <w:rPr>
                <w:rFonts w:ascii="宋体"/>
                <w:sz w:val="24"/>
              </w:rPr>
            </w:pPr>
            <w:r>
              <w:rPr>
                <w:rFonts w:ascii="宋体"/>
                <w:sz w:val="24"/>
              </w:rPr>
              <w:t>10</w:t>
            </w:r>
          </w:p>
        </w:tc>
        <w:tc>
          <w:tcPr>
            <w:tcW w:w="709" w:type="dxa"/>
            <w:vAlign w:val="center"/>
          </w:tcPr>
          <w:p>
            <w:pPr>
              <w:jc w:val="center"/>
              <w:rPr>
                <w:rFonts w:ascii="宋体"/>
                <w:sz w:val="24"/>
              </w:rPr>
            </w:pPr>
          </w:p>
        </w:tc>
        <w:tc>
          <w:tcPr>
            <w:tcW w:w="713"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trPr>
        <w:tc>
          <w:tcPr>
            <w:tcW w:w="464" w:type="dxa"/>
            <w:vAlign w:val="center"/>
          </w:tcPr>
          <w:p>
            <w:pPr>
              <w:jc w:val="center"/>
              <w:rPr>
                <w:rFonts w:ascii="宋体"/>
                <w:sz w:val="24"/>
              </w:rPr>
            </w:pPr>
            <w:r>
              <w:rPr>
                <w:rFonts w:ascii="宋体"/>
                <w:sz w:val="24"/>
              </w:rPr>
              <w:t>2</w:t>
            </w:r>
          </w:p>
        </w:tc>
        <w:tc>
          <w:tcPr>
            <w:tcW w:w="476" w:type="dxa"/>
            <w:vMerge w:val="continue"/>
            <w:vAlign w:val="center"/>
          </w:tcPr>
          <w:p>
            <w:pPr>
              <w:jc w:val="center"/>
              <w:rPr>
                <w:rFonts w:ascii="宋体"/>
              </w:rPr>
            </w:pPr>
          </w:p>
        </w:tc>
        <w:tc>
          <w:tcPr>
            <w:tcW w:w="658" w:type="dxa"/>
            <w:vAlign w:val="center"/>
          </w:tcPr>
          <w:p>
            <w:pPr>
              <w:jc w:val="center"/>
              <w:rPr>
                <w:rFonts w:ascii="宋体"/>
                <w:szCs w:val="21"/>
              </w:rPr>
            </w:pPr>
            <w:r>
              <w:rPr>
                <w:rFonts w:hint="eastAsia" w:ascii="宋体" w:hAnsi="宋体"/>
                <w:szCs w:val="21"/>
              </w:rPr>
              <w:t>封闭</w:t>
            </w:r>
          </w:p>
          <w:p>
            <w:pPr>
              <w:jc w:val="center"/>
              <w:rPr>
                <w:rFonts w:ascii="宋体"/>
              </w:rPr>
            </w:pPr>
            <w:r>
              <w:rPr>
                <w:rFonts w:hint="eastAsia" w:ascii="宋体" w:hAnsi="宋体"/>
                <w:szCs w:val="21"/>
              </w:rPr>
              <w:t>管理</w:t>
            </w:r>
          </w:p>
        </w:tc>
        <w:tc>
          <w:tcPr>
            <w:tcW w:w="5812" w:type="dxa"/>
            <w:vAlign w:val="center"/>
          </w:tcPr>
          <w:p>
            <w:pPr>
              <w:rPr>
                <w:rFonts w:ascii="宋体"/>
                <w:szCs w:val="21"/>
              </w:rPr>
            </w:pPr>
            <w:r>
              <w:rPr>
                <w:rFonts w:ascii="宋体" w:hAnsi="宋体"/>
                <w:szCs w:val="21"/>
              </w:rPr>
              <w:t>1</w:t>
            </w:r>
            <w:r>
              <w:rPr>
                <w:rFonts w:hint="eastAsia" w:ascii="宋体" w:hAnsi="宋体"/>
                <w:szCs w:val="21"/>
              </w:rPr>
              <w:t>、工地四周未设置硬质封闭围挡，扣</w:t>
            </w:r>
            <w:r>
              <w:rPr>
                <w:rFonts w:ascii="宋体" w:hAnsi="宋体"/>
                <w:szCs w:val="21"/>
              </w:rPr>
              <w:t>10</w:t>
            </w:r>
            <w:r>
              <w:rPr>
                <w:rFonts w:hint="eastAsia" w:ascii="宋体" w:hAnsi="宋体"/>
                <w:szCs w:val="21"/>
              </w:rPr>
              <w:t>分</w:t>
            </w:r>
          </w:p>
          <w:p>
            <w:pPr>
              <w:rPr>
                <w:rFonts w:ascii="宋体"/>
                <w:szCs w:val="21"/>
              </w:rPr>
            </w:pPr>
            <w:r>
              <w:rPr>
                <w:rFonts w:ascii="宋体" w:hAnsi="宋体"/>
                <w:szCs w:val="21"/>
              </w:rPr>
              <w:t>2</w:t>
            </w:r>
            <w:r>
              <w:rPr>
                <w:rFonts w:hint="eastAsia" w:ascii="宋体" w:hAnsi="宋体"/>
                <w:szCs w:val="21"/>
              </w:rPr>
              <w:t>、市区主要路段的工地围挡高度低于</w:t>
            </w:r>
            <w:r>
              <w:rPr>
                <w:rFonts w:ascii="宋体" w:hAnsi="宋体"/>
                <w:szCs w:val="21"/>
              </w:rPr>
              <w:t>2.5m</w:t>
            </w:r>
            <w:r>
              <w:rPr>
                <w:rFonts w:hint="eastAsia" w:ascii="宋体" w:hAnsi="宋体"/>
                <w:szCs w:val="21"/>
              </w:rPr>
              <w:t>，一般路段围挡高度低于</w:t>
            </w:r>
            <w:r>
              <w:rPr>
                <w:rFonts w:ascii="宋体" w:hAnsi="宋体"/>
                <w:szCs w:val="21"/>
              </w:rPr>
              <w:t>2m</w:t>
            </w:r>
            <w:r>
              <w:rPr>
                <w:rFonts w:hint="eastAsia" w:ascii="宋体" w:hAnsi="宋体"/>
                <w:szCs w:val="21"/>
              </w:rPr>
              <w:t>，扣</w:t>
            </w:r>
            <w:r>
              <w:rPr>
                <w:rFonts w:ascii="宋体" w:hAnsi="宋体"/>
                <w:szCs w:val="21"/>
              </w:rPr>
              <w:t>10</w:t>
            </w:r>
            <w:r>
              <w:rPr>
                <w:rFonts w:hint="eastAsia" w:ascii="宋体" w:hAnsi="宋体"/>
                <w:szCs w:val="21"/>
              </w:rPr>
              <w:t>分</w:t>
            </w:r>
          </w:p>
          <w:p>
            <w:pPr>
              <w:rPr>
                <w:rFonts w:ascii="宋体"/>
                <w:szCs w:val="21"/>
              </w:rPr>
            </w:pPr>
            <w:r>
              <w:rPr>
                <w:rFonts w:ascii="宋体" w:hAnsi="宋体"/>
                <w:szCs w:val="21"/>
              </w:rPr>
              <w:t>3</w:t>
            </w:r>
            <w:r>
              <w:rPr>
                <w:rFonts w:hint="eastAsia" w:ascii="宋体" w:hAnsi="宋体"/>
                <w:szCs w:val="21"/>
              </w:rPr>
              <w:t>、围挡四周公益广告设置比例小于</w:t>
            </w:r>
            <w:r>
              <w:rPr>
                <w:rFonts w:ascii="宋体" w:hAnsi="宋体"/>
                <w:szCs w:val="21"/>
              </w:rPr>
              <w:t>30%</w:t>
            </w:r>
            <w:r>
              <w:rPr>
                <w:rFonts w:hint="eastAsia" w:ascii="宋体" w:hAnsi="宋体"/>
                <w:szCs w:val="21"/>
              </w:rPr>
              <w:t>，扣</w:t>
            </w:r>
            <w:r>
              <w:rPr>
                <w:rFonts w:ascii="宋体" w:hAnsi="宋体"/>
                <w:szCs w:val="21"/>
              </w:rPr>
              <w:t>2-5</w:t>
            </w:r>
            <w:r>
              <w:rPr>
                <w:rFonts w:hint="eastAsia" w:ascii="宋体" w:hAnsi="宋体"/>
                <w:szCs w:val="21"/>
              </w:rPr>
              <w:t>分</w:t>
            </w:r>
          </w:p>
          <w:p>
            <w:pPr>
              <w:rPr>
                <w:rFonts w:ascii="宋体"/>
              </w:rPr>
            </w:pPr>
            <w:r>
              <w:rPr>
                <w:rFonts w:ascii="宋体" w:hAnsi="宋体"/>
                <w:szCs w:val="21"/>
              </w:rPr>
              <w:t>4</w:t>
            </w:r>
            <w:r>
              <w:rPr>
                <w:rFonts w:hint="eastAsia" w:ascii="宋体" w:hAnsi="宋体"/>
                <w:szCs w:val="21"/>
              </w:rPr>
              <w:t>、工地入口大门设置不符合要求或多于</w:t>
            </w:r>
            <w:r>
              <w:rPr>
                <w:rFonts w:ascii="宋体" w:hAnsi="宋体"/>
                <w:szCs w:val="21"/>
              </w:rPr>
              <w:t>2</w:t>
            </w:r>
            <w:r>
              <w:rPr>
                <w:rFonts w:hint="eastAsia" w:ascii="宋体" w:hAnsi="宋体"/>
                <w:szCs w:val="21"/>
              </w:rPr>
              <w:t>个，扣</w:t>
            </w:r>
            <w:r>
              <w:rPr>
                <w:rFonts w:ascii="宋体" w:hAnsi="宋体"/>
                <w:szCs w:val="21"/>
              </w:rPr>
              <w:t>2-5</w:t>
            </w:r>
            <w:r>
              <w:rPr>
                <w:rFonts w:hint="eastAsia" w:ascii="宋体" w:hAnsi="宋体"/>
                <w:szCs w:val="21"/>
              </w:rPr>
              <w:t>分</w:t>
            </w:r>
          </w:p>
        </w:tc>
        <w:tc>
          <w:tcPr>
            <w:tcW w:w="708" w:type="dxa"/>
            <w:vAlign w:val="center"/>
          </w:tcPr>
          <w:p>
            <w:pPr>
              <w:jc w:val="center"/>
              <w:rPr>
                <w:rFonts w:ascii="宋体"/>
                <w:sz w:val="24"/>
              </w:rPr>
            </w:pPr>
            <w:r>
              <w:rPr>
                <w:rFonts w:ascii="宋体"/>
                <w:sz w:val="24"/>
              </w:rPr>
              <w:t>10</w:t>
            </w:r>
          </w:p>
        </w:tc>
        <w:tc>
          <w:tcPr>
            <w:tcW w:w="709" w:type="dxa"/>
            <w:vAlign w:val="center"/>
          </w:tcPr>
          <w:p>
            <w:pPr>
              <w:jc w:val="center"/>
              <w:rPr>
                <w:rFonts w:ascii="宋体"/>
              </w:rPr>
            </w:pPr>
          </w:p>
        </w:tc>
        <w:tc>
          <w:tcPr>
            <w:tcW w:w="713"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trPr>
        <w:tc>
          <w:tcPr>
            <w:tcW w:w="464" w:type="dxa"/>
            <w:vAlign w:val="center"/>
          </w:tcPr>
          <w:p>
            <w:pPr>
              <w:jc w:val="center"/>
              <w:rPr>
                <w:rFonts w:ascii="宋体"/>
                <w:sz w:val="24"/>
              </w:rPr>
            </w:pPr>
            <w:r>
              <w:rPr>
                <w:rFonts w:ascii="宋体"/>
                <w:sz w:val="24"/>
              </w:rPr>
              <w:t>3</w:t>
            </w:r>
          </w:p>
        </w:tc>
        <w:tc>
          <w:tcPr>
            <w:tcW w:w="476" w:type="dxa"/>
            <w:vMerge w:val="continue"/>
            <w:vAlign w:val="center"/>
          </w:tcPr>
          <w:p>
            <w:pPr>
              <w:jc w:val="center"/>
              <w:rPr>
                <w:rFonts w:ascii="宋体"/>
              </w:rPr>
            </w:pPr>
          </w:p>
        </w:tc>
        <w:tc>
          <w:tcPr>
            <w:tcW w:w="658" w:type="dxa"/>
            <w:vAlign w:val="center"/>
          </w:tcPr>
          <w:p>
            <w:pPr>
              <w:jc w:val="center"/>
              <w:rPr>
                <w:rFonts w:ascii="宋体"/>
                <w:szCs w:val="21"/>
              </w:rPr>
            </w:pPr>
            <w:r>
              <w:rPr>
                <w:rFonts w:hint="eastAsia" w:ascii="宋体" w:hAnsi="宋体"/>
                <w:szCs w:val="21"/>
              </w:rPr>
              <w:t>冲洗</w:t>
            </w:r>
          </w:p>
          <w:p>
            <w:pPr>
              <w:jc w:val="center"/>
              <w:rPr>
                <w:rFonts w:ascii="宋体"/>
              </w:rPr>
            </w:pPr>
            <w:r>
              <w:rPr>
                <w:rFonts w:hint="eastAsia" w:ascii="宋体" w:hAnsi="宋体"/>
                <w:szCs w:val="21"/>
              </w:rPr>
              <w:t>设施</w:t>
            </w:r>
            <w:r>
              <w:rPr>
                <w:rFonts w:ascii="宋体"/>
              </w:rPr>
              <w:t xml:space="preserve"> </w:t>
            </w:r>
          </w:p>
        </w:tc>
        <w:tc>
          <w:tcPr>
            <w:tcW w:w="5812" w:type="dxa"/>
            <w:vAlign w:val="center"/>
          </w:tcPr>
          <w:p>
            <w:pPr>
              <w:rPr>
                <w:rFonts w:ascii="宋体"/>
              </w:rPr>
            </w:pPr>
            <w:r>
              <w:rPr>
                <w:rFonts w:ascii="宋体" w:hAnsi="宋体"/>
                <w:szCs w:val="21"/>
              </w:rPr>
              <w:t>1</w:t>
            </w:r>
            <w:r>
              <w:rPr>
                <w:rFonts w:hint="eastAsia" w:ascii="宋体" w:hAnsi="宋体"/>
                <w:szCs w:val="21"/>
              </w:rPr>
              <w:t>、未配备车辆冲洗设施，</w:t>
            </w:r>
            <w:r>
              <w:rPr>
                <w:rFonts w:hint="eastAsia" w:ascii="宋体"/>
              </w:rPr>
              <w:t>扣</w:t>
            </w:r>
            <w:r>
              <w:rPr>
                <w:rFonts w:ascii="宋体"/>
              </w:rPr>
              <w:t>10</w:t>
            </w:r>
            <w:r>
              <w:rPr>
                <w:rFonts w:hint="eastAsia" w:ascii="宋体"/>
              </w:rPr>
              <w:t>分</w:t>
            </w:r>
          </w:p>
          <w:p>
            <w:pPr>
              <w:rPr>
                <w:rFonts w:ascii="宋体"/>
              </w:rPr>
            </w:pPr>
            <w:r>
              <w:rPr>
                <w:rFonts w:ascii="宋体"/>
              </w:rPr>
              <w:t>2</w:t>
            </w:r>
            <w:r>
              <w:rPr>
                <w:rFonts w:hint="eastAsia" w:ascii="宋体"/>
              </w:rPr>
              <w:t>、污水未经沉淀直接排放，扣</w:t>
            </w:r>
            <w:r>
              <w:rPr>
                <w:rFonts w:ascii="宋体"/>
              </w:rPr>
              <w:t>5</w:t>
            </w:r>
            <w:r>
              <w:rPr>
                <w:rFonts w:hint="eastAsia" w:ascii="宋体"/>
              </w:rPr>
              <w:t>分</w:t>
            </w:r>
          </w:p>
          <w:p>
            <w:pPr>
              <w:rPr>
                <w:rFonts w:ascii="宋体"/>
              </w:rPr>
            </w:pPr>
            <w:r>
              <w:rPr>
                <w:rFonts w:ascii="宋体"/>
              </w:rPr>
              <w:t>3</w:t>
            </w:r>
            <w:r>
              <w:rPr>
                <w:rFonts w:hint="eastAsia" w:ascii="宋体"/>
              </w:rPr>
              <w:t>、冲洗设施未正常使用或不能满足使用要求，扣</w:t>
            </w:r>
            <w:r>
              <w:rPr>
                <w:rFonts w:ascii="宋体"/>
              </w:rPr>
              <w:t>1-5</w:t>
            </w:r>
            <w:r>
              <w:rPr>
                <w:rFonts w:hint="eastAsia" w:ascii="宋体"/>
              </w:rPr>
              <w:t>分</w:t>
            </w:r>
          </w:p>
        </w:tc>
        <w:tc>
          <w:tcPr>
            <w:tcW w:w="708" w:type="dxa"/>
            <w:vAlign w:val="center"/>
          </w:tcPr>
          <w:p>
            <w:pPr>
              <w:jc w:val="center"/>
              <w:rPr>
                <w:rFonts w:ascii="宋体"/>
                <w:sz w:val="24"/>
              </w:rPr>
            </w:pPr>
            <w:r>
              <w:rPr>
                <w:rFonts w:ascii="宋体"/>
                <w:sz w:val="24"/>
              </w:rPr>
              <w:t>10</w:t>
            </w:r>
          </w:p>
        </w:tc>
        <w:tc>
          <w:tcPr>
            <w:tcW w:w="709" w:type="dxa"/>
            <w:vAlign w:val="center"/>
          </w:tcPr>
          <w:p>
            <w:pPr>
              <w:jc w:val="center"/>
              <w:rPr>
                <w:rFonts w:ascii="宋体"/>
              </w:rPr>
            </w:pPr>
          </w:p>
        </w:tc>
        <w:tc>
          <w:tcPr>
            <w:tcW w:w="713"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4" w:hRule="atLeast"/>
        </w:trPr>
        <w:tc>
          <w:tcPr>
            <w:tcW w:w="464" w:type="dxa"/>
            <w:vAlign w:val="center"/>
          </w:tcPr>
          <w:p>
            <w:pPr>
              <w:jc w:val="center"/>
              <w:rPr>
                <w:rFonts w:ascii="宋体"/>
                <w:sz w:val="24"/>
              </w:rPr>
            </w:pPr>
            <w:r>
              <w:rPr>
                <w:rFonts w:ascii="宋体"/>
                <w:sz w:val="24"/>
              </w:rPr>
              <w:t>4</w:t>
            </w:r>
          </w:p>
        </w:tc>
        <w:tc>
          <w:tcPr>
            <w:tcW w:w="476" w:type="dxa"/>
            <w:vMerge w:val="continue"/>
            <w:vAlign w:val="center"/>
          </w:tcPr>
          <w:p>
            <w:pPr>
              <w:jc w:val="center"/>
              <w:rPr>
                <w:rFonts w:ascii="宋体"/>
              </w:rPr>
            </w:pPr>
          </w:p>
        </w:tc>
        <w:tc>
          <w:tcPr>
            <w:tcW w:w="658" w:type="dxa"/>
            <w:vAlign w:val="center"/>
          </w:tcPr>
          <w:p>
            <w:pPr>
              <w:jc w:val="center"/>
              <w:rPr>
                <w:rFonts w:ascii="宋体"/>
                <w:szCs w:val="21"/>
              </w:rPr>
            </w:pPr>
            <w:r>
              <w:rPr>
                <w:rFonts w:hint="eastAsia" w:ascii="宋体" w:hAnsi="宋体"/>
                <w:szCs w:val="21"/>
              </w:rPr>
              <w:t>架体</w:t>
            </w:r>
          </w:p>
          <w:p>
            <w:pPr>
              <w:jc w:val="center"/>
              <w:rPr>
                <w:rFonts w:ascii="宋体"/>
                <w:szCs w:val="21"/>
              </w:rPr>
            </w:pPr>
            <w:r>
              <w:rPr>
                <w:rFonts w:hint="eastAsia" w:ascii="宋体" w:hAnsi="宋体"/>
                <w:szCs w:val="21"/>
              </w:rPr>
              <w:t>管理</w:t>
            </w:r>
          </w:p>
        </w:tc>
        <w:tc>
          <w:tcPr>
            <w:tcW w:w="5812" w:type="dxa"/>
            <w:vAlign w:val="center"/>
          </w:tcPr>
          <w:p>
            <w:pPr>
              <w:tabs>
                <w:tab w:val="left" w:pos="434"/>
              </w:tabs>
              <w:rPr>
                <w:rFonts w:ascii="宋体"/>
              </w:rPr>
            </w:pPr>
            <w:r>
              <w:rPr>
                <w:szCs w:val="21"/>
              </w:rPr>
              <w:t>1</w:t>
            </w:r>
            <w:r>
              <w:rPr>
                <w:rFonts w:hint="eastAsia"/>
                <w:szCs w:val="21"/>
              </w:rPr>
              <w:t>、</w:t>
            </w:r>
            <w:r>
              <w:rPr>
                <w:rFonts w:hint="eastAsia" w:ascii="宋体"/>
              </w:rPr>
              <w:t>脚手架外侧未设置喷雾降尘系统或设置不合理，扣</w:t>
            </w:r>
            <w:r>
              <w:rPr>
                <w:rFonts w:ascii="宋体"/>
              </w:rPr>
              <w:t>1-15</w:t>
            </w:r>
            <w:r>
              <w:rPr>
                <w:rFonts w:hint="eastAsia" w:ascii="宋体"/>
              </w:rPr>
              <w:t>分</w:t>
            </w:r>
          </w:p>
          <w:p>
            <w:pPr>
              <w:tabs>
                <w:tab w:val="left" w:pos="434"/>
              </w:tabs>
              <w:rPr>
                <w:rFonts w:ascii="宋体"/>
              </w:rPr>
            </w:pPr>
            <w:r>
              <w:rPr>
                <w:szCs w:val="21"/>
              </w:rPr>
              <w:t>2</w:t>
            </w:r>
            <w:r>
              <w:rPr>
                <w:rFonts w:hint="eastAsia"/>
                <w:szCs w:val="21"/>
              </w:rPr>
              <w:t>、脚手架外侧未按施工进度张挂密目式安全网，</w:t>
            </w:r>
            <w:r>
              <w:rPr>
                <w:rFonts w:hint="eastAsia" w:ascii="宋体"/>
              </w:rPr>
              <w:t>扣</w:t>
            </w:r>
            <w:r>
              <w:rPr>
                <w:rFonts w:ascii="宋体"/>
              </w:rPr>
              <w:t>1-15</w:t>
            </w:r>
            <w:r>
              <w:rPr>
                <w:rFonts w:hint="eastAsia" w:ascii="宋体"/>
              </w:rPr>
              <w:t>分</w:t>
            </w:r>
          </w:p>
          <w:p>
            <w:pPr>
              <w:rPr>
                <w:rFonts w:ascii="宋体"/>
              </w:rPr>
            </w:pPr>
            <w:r>
              <w:rPr>
                <w:rFonts w:ascii="宋体"/>
              </w:rPr>
              <w:t>3</w:t>
            </w:r>
            <w:r>
              <w:rPr>
                <w:rFonts w:hint="eastAsia" w:ascii="宋体"/>
              </w:rPr>
              <w:t>、</w:t>
            </w:r>
            <w:r>
              <w:rPr>
                <w:rFonts w:hint="eastAsia"/>
                <w:szCs w:val="21"/>
              </w:rPr>
              <w:t>密目式</w:t>
            </w:r>
            <w:r>
              <w:rPr>
                <w:rFonts w:hint="eastAsia" w:ascii="宋体"/>
              </w:rPr>
              <w:t>安全网张挂不严密、破损或不进行定期清理，扣</w:t>
            </w:r>
            <w:r>
              <w:rPr>
                <w:rFonts w:ascii="宋体"/>
              </w:rPr>
              <w:t>1-5</w:t>
            </w:r>
            <w:r>
              <w:rPr>
                <w:rFonts w:hint="eastAsia" w:ascii="宋体"/>
              </w:rPr>
              <w:t>分</w:t>
            </w:r>
          </w:p>
          <w:p>
            <w:pPr>
              <w:rPr>
                <w:rFonts w:ascii="宋体"/>
              </w:rPr>
            </w:pPr>
            <w:r>
              <w:rPr>
                <w:rFonts w:ascii="宋体"/>
              </w:rPr>
              <w:t>4</w:t>
            </w:r>
            <w:r>
              <w:rPr>
                <w:rFonts w:hint="eastAsia" w:ascii="宋体"/>
              </w:rPr>
              <w:t>、脚手架建筑垃圾未及时清运，扣</w:t>
            </w:r>
            <w:r>
              <w:rPr>
                <w:rFonts w:ascii="宋体"/>
              </w:rPr>
              <w:t>1-5</w:t>
            </w:r>
            <w:r>
              <w:rPr>
                <w:rFonts w:hint="eastAsia" w:ascii="宋体"/>
              </w:rPr>
              <w:t>分</w:t>
            </w:r>
          </w:p>
          <w:p>
            <w:pPr>
              <w:rPr>
                <w:rFonts w:ascii="宋体"/>
                <w:szCs w:val="21"/>
              </w:rPr>
            </w:pPr>
            <w:r>
              <w:rPr>
                <w:rFonts w:ascii="宋体"/>
                <w:szCs w:val="21"/>
              </w:rPr>
              <w:t>5</w:t>
            </w:r>
            <w:r>
              <w:rPr>
                <w:rFonts w:hint="eastAsia" w:ascii="宋体"/>
                <w:szCs w:val="21"/>
              </w:rPr>
              <w:t>、脚手架拆除时未采取降尘措施，扣</w:t>
            </w:r>
            <w:r>
              <w:rPr>
                <w:rFonts w:ascii="宋体"/>
                <w:szCs w:val="21"/>
              </w:rPr>
              <w:t>1-5</w:t>
            </w:r>
            <w:r>
              <w:rPr>
                <w:rFonts w:hint="eastAsia" w:ascii="宋体"/>
                <w:szCs w:val="21"/>
              </w:rPr>
              <w:t>分</w:t>
            </w:r>
          </w:p>
        </w:tc>
        <w:tc>
          <w:tcPr>
            <w:tcW w:w="708" w:type="dxa"/>
            <w:vAlign w:val="center"/>
          </w:tcPr>
          <w:p>
            <w:pPr>
              <w:jc w:val="center"/>
              <w:rPr>
                <w:rFonts w:ascii="宋体"/>
                <w:sz w:val="24"/>
              </w:rPr>
            </w:pPr>
            <w:r>
              <w:rPr>
                <w:rFonts w:ascii="宋体"/>
                <w:sz w:val="24"/>
              </w:rPr>
              <w:t>15</w:t>
            </w:r>
          </w:p>
        </w:tc>
        <w:tc>
          <w:tcPr>
            <w:tcW w:w="709" w:type="dxa"/>
            <w:vAlign w:val="center"/>
          </w:tcPr>
          <w:p>
            <w:pPr>
              <w:jc w:val="center"/>
              <w:rPr>
                <w:rFonts w:ascii="宋体"/>
              </w:rPr>
            </w:pPr>
          </w:p>
        </w:tc>
        <w:tc>
          <w:tcPr>
            <w:tcW w:w="713"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8" w:hRule="atLeast"/>
        </w:trPr>
        <w:tc>
          <w:tcPr>
            <w:tcW w:w="464" w:type="dxa"/>
            <w:vAlign w:val="center"/>
          </w:tcPr>
          <w:p>
            <w:pPr>
              <w:jc w:val="center"/>
              <w:rPr>
                <w:rFonts w:ascii="宋体"/>
                <w:sz w:val="24"/>
              </w:rPr>
            </w:pPr>
            <w:r>
              <w:rPr>
                <w:rFonts w:ascii="宋体"/>
                <w:sz w:val="24"/>
              </w:rPr>
              <w:t>5</w:t>
            </w:r>
          </w:p>
        </w:tc>
        <w:tc>
          <w:tcPr>
            <w:tcW w:w="476" w:type="dxa"/>
            <w:vMerge w:val="continue"/>
            <w:vAlign w:val="center"/>
          </w:tcPr>
          <w:p>
            <w:pPr>
              <w:jc w:val="center"/>
              <w:rPr>
                <w:rFonts w:ascii="宋体"/>
              </w:rPr>
            </w:pPr>
          </w:p>
        </w:tc>
        <w:tc>
          <w:tcPr>
            <w:tcW w:w="658" w:type="dxa"/>
            <w:vAlign w:val="center"/>
          </w:tcPr>
          <w:p>
            <w:pPr>
              <w:jc w:val="center"/>
              <w:rPr>
                <w:rFonts w:ascii="宋体"/>
                <w:szCs w:val="21"/>
              </w:rPr>
            </w:pPr>
            <w:r>
              <w:rPr>
                <w:rFonts w:hint="eastAsia" w:ascii="宋体" w:hAnsi="宋体"/>
                <w:szCs w:val="21"/>
              </w:rPr>
              <w:t>施工</w:t>
            </w:r>
          </w:p>
          <w:p>
            <w:pPr>
              <w:jc w:val="center"/>
              <w:rPr>
                <w:rFonts w:ascii="宋体"/>
                <w:szCs w:val="21"/>
              </w:rPr>
            </w:pPr>
            <w:r>
              <w:rPr>
                <w:rFonts w:hint="eastAsia" w:ascii="宋体" w:hAnsi="宋体"/>
                <w:szCs w:val="21"/>
              </w:rPr>
              <w:t>场地</w:t>
            </w:r>
          </w:p>
        </w:tc>
        <w:tc>
          <w:tcPr>
            <w:tcW w:w="5812" w:type="dxa"/>
            <w:vAlign w:val="center"/>
          </w:tcPr>
          <w:p>
            <w:pPr>
              <w:rPr>
                <w:rFonts w:ascii="宋体"/>
                <w:szCs w:val="21"/>
              </w:rPr>
            </w:pPr>
            <w:r>
              <w:rPr>
                <w:rFonts w:ascii="宋体" w:hAnsi="宋体"/>
                <w:szCs w:val="21"/>
              </w:rPr>
              <w:t>1</w:t>
            </w:r>
            <w:r>
              <w:rPr>
                <w:rFonts w:hint="eastAsia" w:ascii="宋体" w:hAnsi="宋体"/>
                <w:szCs w:val="21"/>
              </w:rPr>
              <w:t>、</w:t>
            </w:r>
            <w:r>
              <w:rPr>
                <w:rFonts w:hint="eastAsia" w:ascii="宋体"/>
              </w:rPr>
              <w:t>主要道路沿线未安装喷淋降尘系统或设置不合理，扣</w:t>
            </w:r>
            <w:r>
              <w:rPr>
                <w:rFonts w:ascii="宋体"/>
              </w:rPr>
              <w:t>1-15</w:t>
            </w:r>
            <w:r>
              <w:rPr>
                <w:rFonts w:hint="eastAsia" w:ascii="宋体"/>
              </w:rPr>
              <w:t>分</w:t>
            </w:r>
          </w:p>
          <w:p>
            <w:pPr>
              <w:rPr>
                <w:rFonts w:ascii="宋体"/>
              </w:rPr>
            </w:pPr>
            <w:r>
              <w:rPr>
                <w:rFonts w:ascii="宋体" w:hAnsi="宋体"/>
                <w:szCs w:val="21"/>
              </w:rPr>
              <w:t>2</w:t>
            </w:r>
            <w:r>
              <w:rPr>
                <w:rFonts w:hint="eastAsia" w:ascii="宋体" w:hAnsi="宋体"/>
                <w:szCs w:val="21"/>
              </w:rPr>
              <w:t>、出入口、主要道路及材料加工区地面未进行硬化或硬化不到位，</w:t>
            </w:r>
            <w:r>
              <w:rPr>
                <w:rFonts w:hint="eastAsia" w:ascii="宋体"/>
              </w:rPr>
              <w:t>扣</w:t>
            </w:r>
            <w:r>
              <w:rPr>
                <w:rFonts w:ascii="宋体"/>
              </w:rPr>
              <w:t>1-15</w:t>
            </w:r>
            <w:r>
              <w:rPr>
                <w:rFonts w:hint="eastAsia" w:ascii="宋体"/>
              </w:rPr>
              <w:t>分</w:t>
            </w:r>
          </w:p>
          <w:p>
            <w:pPr>
              <w:rPr>
                <w:rFonts w:ascii="宋体"/>
              </w:rPr>
            </w:pPr>
            <w:r>
              <w:rPr>
                <w:rFonts w:ascii="宋体"/>
              </w:rPr>
              <w:t>3</w:t>
            </w:r>
            <w:r>
              <w:rPr>
                <w:rFonts w:hint="eastAsia" w:ascii="宋体"/>
              </w:rPr>
              <w:t>、</w:t>
            </w:r>
            <w:r>
              <w:rPr>
                <w:rFonts w:hint="eastAsia" w:ascii="宋体" w:hAnsi="宋体"/>
                <w:szCs w:val="21"/>
              </w:rPr>
              <w:t>裸露场地、堆放土方未采取覆盖、固化、绿化措施或措施不到位</w:t>
            </w:r>
            <w:r>
              <w:rPr>
                <w:rFonts w:hint="eastAsia" w:ascii="宋体"/>
              </w:rPr>
              <w:t>，扣</w:t>
            </w:r>
            <w:r>
              <w:rPr>
                <w:rFonts w:ascii="宋体"/>
              </w:rPr>
              <w:t>1-5</w:t>
            </w:r>
            <w:r>
              <w:rPr>
                <w:rFonts w:hint="eastAsia" w:ascii="宋体"/>
              </w:rPr>
              <w:t>分</w:t>
            </w:r>
          </w:p>
          <w:p>
            <w:pPr>
              <w:rPr>
                <w:rFonts w:ascii="宋体"/>
              </w:rPr>
            </w:pPr>
            <w:r>
              <w:rPr>
                <w:rFonts w:ascii="宋体"/>
              </w:rPr>
              <w:t>4</w:t>
            </w:r>
            <w:r>
              <w:rPr>
                <w:rFonts w:hint="eastAsia" w:ascii="宋体"/>
              </w:rPr>
              <w:t>、施工现场未定期洒水降尘，扣</w:t>
            </w:r>
            <w:r>
              <w:rPr>
                <w:rFonts w:ascii="宋体"/>
              </w:rPr>
              <w:t>1-3</w:t>
            </w:r>
            <w:r>
              <w:rPr>
                <w:rFonts w:hint="eastAsia" w:ascii="宋体"/>
              </w:rPr>
              <w:t>分</w:t>
            </w:r>
          </w:p>
        </w:tc>
        <w:tc>
          <w:tcPr>
            <w:tcW w:w="708" w:type="dxa"/>
            <w:vAlign w:val="center"/>
          </w:tcPr>
          <w:p>
            <w:pPr>
              <w:jc w:val="center"/>
              <w:rPr>
                <w:rFonts w:ascii="宋体"/>
                <w:sz w:val="24"/>
              </w:rPr>
            </w:pPr>
            <w:r>
              <w:rPr>
                <w:rFonts w:ascii="宋体"/>
                <w:sz w:val="24"/>
              </w:rPr>
              <w:t>15</w:t>
            </w:r>
          </w:p>
        </w:tc>
        <w:tc>
          <w:tcPr>
            <w:tcW w:w="709" w:type="dxa"/>
            <w:vAlign w:val="center"/>
          </w:tcPr>
          <w:p>
            <w:pPr>
              <w:jc w:val="center"/>
              <w:rPr>
                <w:rFonts w:ascii="宋体"/>
              </w:rPr>
            </w:pPr>
          </w:p>
        </w:tc>
        <w:tc>
          <w:tcPr>
            <w:tcW w:w="713"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464" w:type="dxa"/>
            <w:vAlign w:val="center"/>
          </w:tcPr>
          <w:p>
            <w:pPr>
              <w:jc w:val="center"/>
              <w:rPr>
                <w:rFonts w:ascii="宋体"/>
              </w:rPr>
            </w:pPr>
          </w:p>
        </w:tc>
        <w:tc>
          <w:tcPr>
            <w:tcW w:w="476" w:type="dxa"/>
            <w:vMerge w:val="continue"/>
            <w:vAlign w:val="center"/>
          </w:tcPr>
          <w:p>
            <w:pPr>
              <w:jc w:val="center"/>
              <w:rPr>
                <w:rFonts w:ascii="宋体"/>
              </w:rPr>
            </w:pPr>
          </w:p>
        </w:tc>
        <w:tc>
          <w:tcPr>
            <w:tcW w:w="658" w:type="dxa"/>
            <w:vAlign w:val="center"/>
          </w:tcPr>
          <w:p>
            <w:pPr>
              <w:jc w:val="center"/>
              <w:rPr>
                <w:rFonts w:ascii="宋体"/>
              </w:rPr>
            </w:pPr>
            <w:r>
              <w:rPr>
                <w:rFonts w:hint="eastAsia" w:ascii="宋体"/>
              </w:rPr>
              <w:t>小计</w:t>
            </w:r>
          </w:p>
        </w:tc>
        <w:tc>
          <w:tcPr>
            <w:tcW w:w="5812" w:type="dxa"/>
            <w:vAlign w:val="center"/>
          </w:tcPr>
          <w:p>
            <w:pPr>
              <w:rPr>
                <w:rFonts w:ascii="宋体"/>
              </w:rPr>
            </w:pPr>
          </w:p>
        </w:tc>
        <w:tc>
          <w:tcPr>
            <w:tcW w:w="708" w:type="dxa"/>
            <w:vAlign w:val="center"/>
          </w:tcPr>
          <w:p>
            <w:pPr>
              <w:jc w:val="center"/>
              <w:rPr>
                <w:rFonts w:ascii="宋体"/>
              </w:rPr>
            </w:pPr>
            <w:r>
              <w:rPr>
                <w:rFonts w:ascii="宋体"/>
              </w:rPr>
              <w:t>60</w:t>
            </w:r>
          </w:p>
        </w:tc>
        <w:tc>
          <w:tcPr>
            <w:tcW w:w="709" w:type="dxa"/>
            <w:vAlign w:val="center"/>
          </w:tcPr>
          <w:p>
            <w:pPr>
              <w:jc w:val="center"/>
              <w:rPr>
                <w:rFonts w:ascii="宋体"/>
              </w:rPr>
            </w:pPr>
          </w:p>
        </w:tc>
        <w:tc>
          <w:tcPr>
            <w:tcW w:w="713" w:type="dxa"/>
            <w:vAlign w:val="center"/>
          </w:tcPr>
          <w:p>
            <w:pPr>
              <w:jc w:val="center"/>
              <w:rPr>
                <w:rFonts w:ascii="宋体"/>
              </w:rPr>
            </w:pPr>
          </w:p>
        </w:tc>
      </w:tr>
    </w:tbl>
    <w:p>
      <w:pPr>
        <w:jc w:val="center"/>
        <w:rPr>
          <w:rFonts w:ascii="宋体"/>
          <w:b/>
          <w:sz w:val="32"/>
          <w:szCs w:val="32"/>
        </w:rPr>
      </w:pPr>
    </w:p>
    <w:p>
      <w:pPr>
        <w:jc w:val="center"/>
        <w:rPr>
          <w:rFonts w:ascii="宋体"/>
          <w:b/>
          <w:sz w:val="28"/>
        </w:rPr>
      </w:pPr>
      <w:r>
        <w:rPr>
          <w:rFonts w:hint="eastAsia" w:ascii="宋体" w:hAnsi="宋体"/>
          <w:b/>
          <w:sz w:val="32"/>
          <w:szCs w:val="32"/>
        </w:rPr>
        <w:t>建筑施工</w:t>
      </w:r>
      <w:r>
        <w:rPr>
          <w:rFonts w:hint="eastAsia" w:ascii="宋体" w:hAnsi="宋体" w:cs="宋体"/>
          <w:b/>
          <w:kern w:val="0"/>
          <w:sz w:val="32"/>
          <w:szCs w:val="32"/>
        </w:rPr>
        <w:t>扬尘污染防治检查评分表</w:t>
      </w:r>
    </w:p>
    <w:tbl>
      <w:tblPr>
        <w:tblStyle w:val="3"/>
        <w:tblW w:w="9540"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80"/>
        <w:gridCol w:w="646"/>
        <w:gridCol w:w="579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560" w:type="dxa"/>
            <w:vAlign w:val="center"/>
          </w:tcPr>
          <w:p>
            <w:pPr>
              <w:jc w:val="center"/>
              <w:rPr>
                <w:rFonts w:ascii="宋体"/>
                <w:sz w:val="24"/>
              </w:rPr>
            </w:pPr>
            <w:r>
              <w:rPr>
                <w:rFonts w:hint="eastAsia" w:ascii="宋体"/>
                <w:sz w:val="24"/>
              </w:rPr>
              <w:t>序号</w:t>
            </w:r>
          </w:p>
        </w:tc>
        <w:tc>
          <w:tcPr>
            <w:tcW w:w="1026" w:type="dxa"/>
            <w:gridSpan w:val="2"/>
            <w:vAlign w:val="center"/>
          </w:tcPr>
          <w:p>
            <w:pPr>
              <w:jc w:val="center"/>
              <w:rPr>
                <w:rFonts w:ascii="宋体"/>
                <w:szCs w:val="21"/>
              </w:rPr>
            </w:pPr>
            <w:r>
              <w:rPr>
                <w:rFonts w:hint="eastAsia" w:ascii="宋体" w:hAnsi="宋体"/>
                <w:szCs w:val="21"/>
              </w:rPr>
              <w:t>检查项目</w:t>
            </w:r>
          </w:p>
        </w:tc>
        <w:tc>
          <w:tcPr>
            <w:tcW w:w="5794" w:type="dxa"/>
            <w:vAlign w:val="center"/>
          </w:tcPr>
          <w:p>
            <w:pPr>
              <w:jc w:val="center"/>
              <w:rPr>
                <w:rFonts w:ascii="宋体"/>
                <w:szCs w:val="21"/>
              </w:rPr>
            </w:pPr>
            <w:r>
              <w:rPr>
                <w:rFonts w:hint="eastAsia" w:ascii="宋体" w:hAnsi="宋体"/>
                <w:szCs w:val="21"/>
              </w:rPr>
              <w:t>扣分标准</w:t>
            </w:r>
          </w:p>
        </w:tc>
        <w:tc>
          <w:tcPr>
            <w:tcW w:w="720" w:type="dxa"/>
            <w:vAlign w:val="center"/>
          </w:tcPr>
          <w:p>
            <w:pPr>
              <w:jc w:val="center"/>
              <w:rPr>
                <w:rFonts w:ascii="宋体"/>
                <w:sz w:val="24"/>
              </w:rPr>
            </w:pPr>
            <w:r>
              <w:rPr>
                <w:rFonts w:hint="eastAsia" w:ascii="宋体"/>
                <w:sz w:val="24"/>
              </w:rPr>
              <w:t>应得分数</w:t>
            </w:r>
          </w:p>
        </w:tc>
        <w:tc>
          <w:tcPr>
            <w:tcW w:w="720" w:type="dxa"/>
            <w:vAlign w:val="center"/>
          </w:tcPr>
          <w:p>
            <w:pPr>
              <w:jc w:val="center"/>
              <w:rPr>
                <w:rFonts w:ascii="宋体"/>
              </w:rPr>
            </w:pPr>
            <w:r>
              <w:rPr>
                <w:rFonts w:hint="eastAsia" w:ascii="宋体"/>
              </w:rPr>
              <w:t>扣减分数</w:t>
            </w:r>
          </w:p>
        </w:tc>
        <w:tc>
          <w:tcPr>
            <w:tcW w:w="720" w:type="dxa"/>
            <w:vAlign w:val="center"/>
          </w:tcPr>
          <w:p>
            <w:pPr>
              <w:jc w:val="center"/>
              <w:rPr>
                <w:rFonts w:ascii="宋体"/>
              </w:rPr>
            </w:pPr>
            <w:r>
              <w:rPr>
                <w:rFonts w:hint="eastAsia" w:ascii="宋体"/>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1" w:hRule="atLeast"/>
        </w:trPr>
        <w:tc>
          <w:tcPr>
            <w:tcW w:w="560" w:type="dxa"/>
            <w:vAlign w:val="center"/>
          </w:tcPr>
          <w:p>
            <w:pPr>
              <w:jc w:val="center"/>
              <w:rPr>
                <w:rFonts w:ascii="宋体"/>
                <w:sz w:val="24"/>
              </w:rPr>
            </w:pPr>
          </w:p>
          <w:p>
            <w:pPr>
              <w:jc w:val="center"/>
              <w:rPr>
                <w:rFonts w:ascii="宋体"/>
                <w:sz w:val="24"/>
              </w:rPr>
            </w:pPr>
            <w:r>
              <w:rPr>
                <w:rFonts w:ascii="宋体"/>
                <w:sz w:val="24"/>
              </w:rPr>
              <w:t>6</w:t>
            </w:r>
          </w:p>
          <w:p>
            <w:pPr>
              <w:jc w:val="center"/>
              <w:rPr>
                <w:rFonts w:ascii="宋体"/>
                <w:sz w:val="24"/>
              </w:rPr>
            </w:pPr>
          </w:p>
        </w:tc>
        <w:tc>
          <w:tcPr>
            <w:tcW w:w="380" w:type="dxa"/>
            <w:vMerge w:val="restart"/>
            <w:vAlign w:val="center"/>
          </w:tcPr>
          <w:p>
            <w:pPr>
              <w:spacing w:line="1200" w:lineRule="exact"/>
              <w:rPr>
                <w:rFonts w:ascii="宋体"/>
              </w:rPr>
            </w:pPr>
            <w:r>
              <w:rPr>
                <w:rFonts w:hint="eastAsia" w:ascii="宋体"/>
                <w:spacing w:val="2000"/>
              </w:rPr>
              <w:t>一般项目</w:t>
            </w:r>
          </w:p>
        </w:tc>
        <w:tc>
          <w:tcPr>
            <w:tcW w:w="646" w:type="dxa"/>
            <w:vAlign w:val="center"/>
          </w:tcPr>
          <w:p>
            <w:pPr>
              <w:jc w:val="center"/>
              <w:rPr>
                <w:rFonts w:ascii="宋体"/>
                <w:szCs w:val="21"/>
              </w:rPr>
            </w:pPr>
            <w:r>
              <w:rPr>
                <w:rFonts w:hint="eastAsia" w:ascii="宋体" w:hAnsi="宋体"/>
                <w:szCs w:val="21"/>
              </w:rPr>
              <w:t>现场</w:t>
            </w:r>
          </w:p>
          <w:p>
            <w:pPr>
              <w:jc w:val="center"/>
              <w:rPr>
                <w:rFonts w:ascii="宋体"/>
                <w:szCs w:val="21"/>
              </w:rPr>
            </w:pPr>
            <w:r>
              <w:rPr>
                <w:rFonts w:hint="eastAsia" w:ascii="宋体" w:hAnsi="宋体"/>
                <w:szCs w:val="21"/>
              </w:rPr>
              <w:t>管理</w:t>
            </w:r>
          </w:p>
        </w:tc>
        <w:tc>
          <w:tcPr>
            <w:tcW w:w="5794" w:type="dxa"/>
            <w:vAlign w:val="center"/>
          </w:tcPr>
          <w:p>
            <w:pPr>
              <w:rPr>
                <w:rFonts w:ascii="宋体"/>
                <w:szCs w:val="21"/>
              </w:rPr>
            </w:pPr>
            <w:r>
              <w:rPr>
                <w:rFonts w:ascii="宋体" w:hAnsi="宋体"/>
                <w:szCs w:val="21"/>
              </w:rPr>
              <w:t>1</w:t>
            </w:r>
            <w:r>
              <w:rPr>
                <w:rFonts w:hint="eastAsia" w:ascii="宋体" w:hAnsi="宋体"/>
                <w:szCs w:val="21"/>
              </w:rPr>
              <w:t>、搅拌设备、储罐等设施四周未设置全封闭、定型化围挡或设置不到位，</w:t>
            </w:r>
            <w:r>
              <w:rPr>
                <w:rFonts w:hint="eastAsia" w:ascii="宋体"/>
              </w:rPr>
              <w:t>扣</w:t>
            </w:r>
            <w:r>
              <w:rPr>
                <w:rFonts w:ascii="宋体"/>
              </w:rPr>
              <w:t>3-10</w:t>
            </w:r>
            <w:r>
              <w:rPr>
                <w:rFonts w:hint="eastAsia" w:ascii="宋体"/>
              </w:rPr>
              <w:t>分</w:t>
            </w:r>
          </w:p>
          <w:p>
            <w:pPr>
              <w:rPr>
                <w:rFonts w:ascii="宋体"/>
              </w:rPr>
            </w:pPr>
            <w:r>
              <w:rPr>
                <w:rFonts w:ascii="宋体" w:hAnsi="宋体"/>
                <w:szCs w:val="21"/>
              </w:rPr>
              <w:t>2</w:t>
            </w:r>
            <w:r>
              <w:rPr>
                <w:rFonts w:hint="eastAsia" w:ascii="宋体" w:hAnsi="宋体"/>
                <w:szCs w:val="21"/>
              </w:rPr>
              <w:t>、易产生扬尘的散装建筑材料露天堆放未采取覆盖措施或覆盖不到位</w:t>
            </w:r>
            <w:r>
              <w:rPr>
                <w:rFonts w:hint="eastAsia" w:ascii="宋体"/>
              </w:rPr>
              <w:t>，扣</w:t>
            </w:r>
            <w:r>
              <w:rPr>
                <w:rFonts w:ascii="宋体"/>
              </w:rPr>
              <w:t>3-10</w:t>
            </w:r>
            <w:r>
              <w:rPr>
                <w:rFonts w:hint="eastAsia" w:ascii="宋体"/>
              </w:rPr>
              <w:t>分</w:t>
            </w:r>
            <w:r>
              <w:rPr>
                <w:rFonts w:ascii="宋体"/>
              </w:rPr>
              <w:t xml:space="preserve">                                                     </w:t>
            </w:r>
          </w:p>
          <w:p>
            <w:pPr>
              <w:rPr>
                <w:rFonts w:ascii="宋体"/>
                <w:szCs w:val="21"/>
              </w:rPr>
            </w:pPr>
            <w:r>
              <w:rPr>
                <w:rFonts w:ascii="宋体"/>
                <w:szCs w:val="21"/>
              </w:rPr>
              <w:t>3</w:t>
            </w:r>
            <w:r>
              <w:rPr>
                <w:rFonts w:hint="eastAsia" w:ascii="宋体"/>
                <w:szCs w:val="21"/>
              </w:rPr>
              <w:t>、易产生扬尘的施工作业未进行密闭式制作或未采取其他降尘措施，扣</w:t>
            </w:r>
            <w:r>
              <w:rPr>
                <w:rFonts w:ascii="宋体"/>
                <w:szCs w:val="21"/>
              </w:rPr>
              <w:t>3-5</w:t>
            </w:r>
            <w:r>
              <w:rPr>
                <w:rFonts w:hint="eastAsia" w:ascii="宋体"/>
                <w:szCs w:val="21"/>
              </w:rPr>
              <w:t>分</w:t>
            </w:r>
          </w:p>
        </w:tc>
        <w:tc>
          <w:tcPr>
            <w:tcW w:w="720" w:type="dxa"/>
            <w:vAlign w:val="center"/>
          </w:tcPr>
          <w:p>
            <w:pPr>
              <w:jc w:val="center"/>
              <w:rPr>
                <w:rFonts w:ascii="宋体"/>
                <w:sz w:val="24"/>
              </w:rPr>
            </w:pPr>
            <w:r>
              <w:rPr>
                <w:rFonts w:ascii="宋体"/>
                <w:sz w:val="24"/>
              </w:rPr>
              <w:t>15</w:t>
            </w:r>
          </w:p>
        </w:tc>
        <w:tc>
          <w:tcPr>
            <w:tcW w:w="720" w:type="dxa"/>
            <w:vAlign w:val="center"/>
          </w:tcPr>
          <w:p>
            <w:pPr>
              <w:jc w:val="center"/>
              <w:rPr>
                <w:rFonts w:ascii="宋体"/>
              </w:rPr>
            </w:pPr>
          </w:p>
        </w:tc>
        <w:tc>
          <w:tcPr>
            <w:tcW w:w="72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6" w:hRule="atLeast"/>
        </w:trPr>
        <w:tc>
          <w:tcPr>
            <w:tcW w:w="560" w:type="dxa"/>
            <w:vAlign w:val="center"/>
          </w:tcPr>
          <w:p>
            <w:pPr>
              <w:jc w:val="center"/>
              <w:rPr>
                <w:rFonts w:ascii="宋体"/>
                <w:sz w:val="24"/>
              </w:rPr>
            </w:pPr>
            <w:r>
              <w:rPr>
                <w:rFonts w:ascii="宋体"/>
                <w:sz w:val="24"/>
              </w:rPr>
              <w:t>7</w:t>
            </w:r>
          </w:p>
        </w:tc>
        <w:tc>
          <w:tcPr>
            <w:tcW w:w="380" w:type="dxa"/>
            <w:vMerge w:val="continue"/>
            <w:vAlign w:val="center"/>
          </w:tcPr>
          <w:p>
            <w:pPr>
              <w:spacing w:line="1200" w:lineRule="exact"/>
              <w:jc w:val="center"/>
              <w:rPr>
                <w:rFonts w:ascii="宋体"/>
              </w:rPr>
            </w:pPr>
          </w:p>
        </w:tc>
        <w:tc>
          <w:tcPr>
            <w:tcW w:w="646" w:type="dxa"/>
            <w:vAlign w:val="center"/>
          </w:tcPr>
          <w:p>
            <w:pPr>
              <w:jc w:val="center"/>
              <w:rPr>
                <w:rFonts w:ascii="宋体"/>
                <w:szCs w:val="21"/>
              </w:rPr>
            </w:pPr>
            <w:r>
              <w:rPr>
                <w:rFonts w:hint="eastAsia" w:ascii="宋体" w:hAnsi="宋体"/>
                <w:szCs w:val="21"/>
              </w:rPr>
              <w:t>垃圾</w:t>
            </w:r>
          </w:p>
          <w:p>
            <w:pPr>
              <w:jc w:val="center"/>
              <w:rPr>
                <w:rFonts w:ascii="宋体"/>
              </w:rPr>
            </w:pPr>
            <w:r>
              <w:rPr>
                <w:rFonts w:hint="eastAsia" w:ascii="宋体" w:hAnsi="宋体"/>
                <w:szCs w:val="21"/>
              </w:rPr>
              <w:t>处置</w:t>
            </w:r>
          </w:p>
        </w:tc>
        <w:tc>
          <w:tcPr>
            <w:tcW w:w="5794" w:type="dxa"/>
            <w:vAlign w:val="center"/>
          </w:tcPr>
          <w:p>
            <w:pPr>
              <w:rPr>
                <w:rFonts w:ascii="宋体"/>
                <w:szCs w:val="21"/>
              </w:rPr>
            </w:pPr>
            <w:r>
              <w:rPr>
                <w:rFonts w:ascii="宋体" w:hAnsi="宋体"/>
                <w:szCs w:val="21"/>
              </w:rPr>
              <w:t>1</w:t>
            </w:r>
            <w:r>
              <w:rPr>
                <w:rFonts w:hint="eastAsia" w:ascii="宋体" w:hAnsi="宋体"/>
                <w:szCs w:val="21"/>
              </w:rPr>
              <w:t>、建筑垃圾现场焚烧或临空抛掷，</w:t>
            </w:r>
            <w:r>
              <w:rPr>
                <w:rFonts w:hint="eastAsia" w:ascii="宋体"/>
              </w:rPr>
              <w:t>扣</w:t>
            </w:r>
            <w:r>
              <w:rPr>
                <w:rFonts w:ascii="宋体"/>
              </w:rPr>
              <w:t>15</w:t>
            </w:r>
            <w:r>
              <w:rPr>
                <w:rFonts w:hint="eastAsia" w:ascii="宋体"/>
              </w:rPr>
              <w:t>分</w:t>
            </w:r>
          </w:p>
          <w:p>
            <w:pPr>
              <w:rPr>
                <w:rFonts w:ascii="宋体"/>
                <w:szCs w:val="21"/>
              </w:rPr>
            </w:pPr>
            <w:r>
              <w:rPr>
                <w:rFonts w:ascii="宋体" w:hAnsi="宋体"/>
                <w:szCs w:val="21"/>
              </w:rPr>
              <w:t>2</w:t>
            </w:r>
            <w:r>
              <w:rPr>
                <w:rFonts w:hint="eastAsia" w:ascii="宋体" w:hAnsi="宋体"/>
                <w:szCs w:val="21"/>
              </w:rPr>
              <w:t>、建筑垃圾未分类集中堆放或未采取防尘措施，</w:t>
            </w:r>
            <w:r>
              <w:rPr>
                <w:rFonts w:hint="eastAsia" w:ascii="宋体"/>
              </w:rPr>
              <w:t>扣</w:t>
            </w:r>
            <w:r>
              <w:rPr>
                <w:rFonts w:ascii="宋体"/>
              </w:rPr>
              <w:t>1-3</w:t>
            </w:r>
            <w:r>
              <w:rPr>
                <w:rFonts w:hint="eastAsia" w:ascii="宋体"/>
              </w:rPr>
              <w:t>分</w:t>
            </w:r>
          </w:p>
          <w:p>
            <w:pPr>
              <w:rPr>
                <w:rFonts w:ascii="宋体"/>
              </w:rPr>
            </w:pPr>
            <w:r>
              <w:rPr>
                <w:rFonts w:ascii="宋体" w:hAnsi="宋体"/>
                <w:szCs w:val="21"/>
              </w:rPr>
              <w:t>3</w:t>
            </w:r>
            <w:r>
              <w:rPr>
                <w:rFonts w:hint="eastAsia" w:ascii="宋体" w:hAnsi="宋体"/>
                <w:szCs w:val="21"/>
              </w:rPr>
              <w:t>、</w:t>
            </w:r>
            <w:r>
              <w:rPr>
                <w:rFonts w:hint="eastAsia" w:ascii="宋体"/>
              </w:rPr>
              <w:t>建筑垃圾清理未采用封闭方式集中清运，扣</w:t>
            </w:r>
            <w:r>
              <w:rPr>
                <w:rFonts w:ascii="宋体"/>
              </w:rPr>
              <w:t>1-5</w:t>
            </w:r>
            <w:r>
              <w:rPr>
                <w:rFonts w:hint="eastAsia" w:ascii="宋体"/>
              </w:rPr>
              <w:t>分</w:t>
            </w:r>
          </w:p>
          <w:p>
            <w:pPr>
              <w:tabs>
                <w:tab w:val="left" w:pos="434"/>
              </w:tabs>
              <w:rPr>
                <w:rFonts w:ascii="宋体"/>
              </w:rPr>
            </w:pPr>
            <w:r>
              <w:rPr>
                <w:rFonts w:ascii="宋体"/>
              </w:rPr>
              <w:t>4</w:t>
            </w:r>
            <w:r>
              <w:rPr>
                <w:rFonts w:hint="eastAsia" w:ascii="宋体"/>
              </w:rPr>
              <w:t>、建筑垃圾清理未采取降尘措施，扣</w:t>
            </w:r>
            <w:r>
              <w:rPr>
                <w:rFonts w:ascii="宋体"/>
              </w:rPr>
              <w:t>1-5</w:t>
            </w:r>
            <w:r>
              <w:rPr>
                <w:rFonts w:hint="eastAsia" w:ascii="宋体"/>
              </w:rPr>
              <w:t>分</w:t>
            </w:r>
          </w:p>
        </w:tc>
        <w:tc>
          <w:tcPr>
            <w:tcW w:w="720" w:type="dxa"/>
            <w:vAlign w:val="center"/>
          </w:tcPr>
          <w:p>
            <w:pPr>
              <w:jc w:val="center"/>
              <w:rPr>
                <w:rFonts w:ascii="宋体"/>
                <w:sz w:val="24"/>
              </w:rPr>
            </w:pPr>
            <w:r>
              <w:rPr>
                <w:rFonts w:ascii="宋体"/>
                <w:sz w:val="24"/>
              </w:rPr>
              <w:t>15</w:t>
            </w:r>
          </w:p>
        </w:tc>
        <w:tc>
          <w:tcPr>
            <w:tcW w:w="720" w:type="dxa"/>
            <w:vAlign w:val="center"/>
          </w:tcPr>
          <w:p>
            <w:pPr>
              <w:jc w:val="center"/>
              <w:rPr>
                <w:rFonts w:ascii="宋体"/>
                <w:sz w:val="24"/>
              </w:rPr>
            </w:pPr>
          </w:p>
        </w:tc>
        <w:tc>
          <w:tcPr>
            <w:tcW w:w="72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6" w:hRule="atLeast"/>
        </w:trPr>
        <w:tc>
          <w:tcPr>
            <w:tcW w:w="560" w:type="dxa"/>
            <w:vAlign w:val="center"/>
          </w:tcPr>
          <w:p>
            <w:pPr>
              <w:jc w:val="center"/>
              <w:rPr>
                <w:rFonts w:ascii="宋体"/>
                <w:sz w:val="24"/>
              </w:rPr>
            </w:pPr>
            <w:r>
              <w:rPr>
                <w:rFonts w:ascii="宋体"/>
                <w:sz w:val="24"/>
              </w:rPr>
              <w:t>8</w:t>
            </w:r>
          </w:p>
        </w:tc>
        <w:tc>
          <w:tcPr>
            <w:tcW w:w="380" w:type="dxa"/>
            <w:vMerge w:val="continue"/>
            <w:vAlign w:val="center"/>
          </w:tcPr>
          <w:p>
            <w:pPr>
              <w:jc w:val="center"/>
              <w:rPr>
                <w:rFonts w:ascii="宋体"/>
              </w:rPr>
            </w:pPr>
          </w:p>
        </w:tc>
        <w:tc>
          <w:tcPr>
            <w:tcW w:w="646" w:type="dxa"/>
            <w:vAlign w:val="center"/>
          </w:tcPr>
          <w:p>
            <w:pPr>
              <w:jc w:val="center"/>
              <w:rPr>
                <w:rFonts w:ascii="宋体"/>
              </w:rPr>
            </w:pPr>
            <w:r>
              <w:rPr>
                <w:rFonts w:hint="eastAsia" w:ascii="宋体"/>
              </w:rPr>
              <w:t>运输</w:t>
            </w:r>
          </w:p>
          <w:p>
            <w:pPr>
              <w:jc w:val="center"/>
              <w:rPr>
                <w:rFonts w:ascii="宋体"/>
              </w:rPr>
            </w:pPr>
            <w:r>
              <w:rPr>
                <w:rFonts w:hint="eastAsia" w:ascii="宋体"/>
              </w:rPr>
              <w:t>管理</w:t>
            </w:r>
          </w:p>
        </w:tc>
        <w:tc>
          <w:tcPr>
            <w:tcW w:w="5794" w:type="dxa"/>
            <w:vAlign w:val="center"/>
          </w:tcPr>
          <w:p>
            <w:pPr>
              <w:rPr>
                <w:rFonts w:ascii="宋体"/>
              </w:rPr>
            </w:pPr>
            <w:r>
              <w:rPr>
                <w:rFonts w:ascii="宋体"/>
              </w:rPr>
              <w:t>1</w:t>
            </w:r>
            <w:r>
              <w:rPr>
                <w:rFonts w:hint="eastAsia" w:ascii="宋体"/>
              </w:rPr>
              <w:t>、渣土（泥浆）等处置委托无准运资格的运输企业，扣</w:t>
            </w:r>
            <w:r>
              <w:rPr>
                <w:rFonts w:ascii="宋体"/>
              </w:rPr>
              <w:t>5</w:t>
            </w:r>
            <w:r>
              <w:rPr>
                <w:rFonts w:hint="eastAsia" w:ascii="宋体"/>
              </w:rPr>
              <w:t>分</w:t>
            </w:r>
          </w:p>
          <w:p>
            <w:pPr>
              <w:rPr>
                <w:rFonts w:ascii="宋体"/>
              </w:rPr>
            </w:pPr>
            <w:r>
              <w:rPr>
                <w:rFonts w:ascii="宋体"/>
              </w:rPr>
              <w:t>2</w:t>
            </w:r>
            <w:r>
              <w:rPr>
                <w:rFonts w:hint="eastAsia" w:ascii="宋体"/>
              </w:rPr>
              <w:t>、委托合同中未明确运输企业扬尘防治责任，扣</w:t>
            </w:r>
            <w:r>
              <w:rPr>
                <w:rFonts w:ascii="宋体"/>
              </w:rPr>
              <w:t>3</w:t>
            </w:r>
            <w:r>
              <w:rPr>
                <w:rFonts w:hint="eastAsia" w:ascii="宋体"/>
              </w:rPr>
              <w:t>份</w:t>
            </w:r>
          </w:p>
          <w:p>
            <w:pPr>
              <w:rPr>
                <w:rFonts w:ascii="宋体"/>
              </w:rPr>
            </w:pPr>
            <w:r>
              <w:rPr>
                <w:rFonts w:ascii="宋体"/>
              </w:rPr>
              <w:t>3</w:t>
            </w:r>
            <w:r>
              <w:rPr>
                <w:rFonts w:hint="eastAsia" w:ascii="宋体"/>
              </w:rPr>
              <w:t>、运输企业和所属车辆未办理准运、处置手续，扣</w:t>
            </w:r>
            <w:r>
              <w:rPr>
                <w:rFonts w:ascii="宋体"/>
              </w:rPr>
              <w:t>3</w:t>
            </w:r>
            <w:r>
              <w:rPr>
                <w:rFonts w:hint="eastAsia" w:ascii="宋体"/>
              </w:rPr>
              <w:t>分</w:t>
            </w:r>
          </w:p>
          <w:p>
            <w:pPr>
              <w:rPr>
                <w:rFonts w:ascii="宋体"/>
              </w:rPr>
            </w:pPr>
            <w:r>
              <w:rPr>
                <w:rFonts w:ascii="宋体"/>
              </w:rPr>
              <w:t>4</w:t>
            </w:r>
            <w:r>
              <w:rPr>
                <w:rFonts w:hint="eastAsia" w:ascii="宋体"/>
              </w:rPr>
              <w:t>、运输车辆未采取密闭措施或覆盖不到位，扣</w:t>
            </w:r>
            <w:r>
              <w:rPr>
                <w:rFonts w:ascii="宋体"/>
              </w:rPr>
              <w:t>1-3</w:t>
            </w:r>
            <w:r>
              <w:rPr>
                <w:rFonts w:hint="eastAsia" w:ascii="宋体"/>
              </w:rPr>
              <w:t>分</w:t>
            </w:r>
          </w:p>
        </w:tc>
        <w:tc>
          <w:tcPr>
            <w:tcW w:w="720" w:type="dxa"/>
            <w:vAlign w:val="center"/>
          </w:tcPr>
          <w:p>
            <w:pPr>
              <w:jc w:val="center"/>
              <w:rPr>
                <w:rFonts w:ascii="宋体"/>
                <w:sz w:val="24"/>
              </w:rPr>
            </w:pPr>
            <w:r>
              <w:rPr>
                <w:rFonts w:ascii="宋体"/>
                <w:sz w:val="24"/>
              </w:rPr>
              <w:t>10</w:t>
            </w:r>
          </w:p>
        </w:tc>
        <w:tc>
          <w:tcPr>
            <w:tcW w:w="720" w:type="dxa"/>
            <w:vAlign w:val="center"/>
          </w:tcPr>
          <w:p>
            <w:pPr>
              <w:jc w:val="center"/>
              <w:rPr>
                <w:rFonts w:ascii="宋体"/>
              </w:rPr>
            </w:pPr>
          </w:p>
        </w:tc>
        <w:tc>
          <w:tcPr>
            <w:tcW w:w="72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560" w:type="dxa"/>
            <w:vAlign w:val="center"/>
          </w:tcPr>
          <w:p>
            <w:pPr>
              <w:jc w:val="center"/>
              <w:rPr>
                <w:rFonts w:ascii="宋体"/>
                <w:sz w:val="24"/>
              </w:rPr>
            </w:pPr>
          </w:p>
        </w:tc>
        <w:tc>
          <w:tcPr>
            <w:tcW w:w="380" w:type="dxa"/>
            <w:vMerge w:val="continue"/>
            <w:vAlign w:val="center"/>
          </w:tcPr>
          <w:p>
            <w:pPr>
              <w:jc w:val="center"/>
              <w:rPr>
                <w:rFonts w:ascii="宋体"/>
              </w:rPr>
            </w:pPr>
          </w:p>
        </w:tc>
        <w:tc>
          <w:tcPr>
            <w:tcW w:w="646" w:type="dxa"/>
            <w:vAlign w:val="center"/>
          </w:tcPr>
          <w:p>
            <w:pPr>
              <w:jc w:val="center"/>
              <w:rPr>
                <w:rFonts w:ascii="宋体"/>
              </w:rPr>
            </w:pPr>
            <w:r>
              <w:rPr>
                <w:rFonts w:hint="eastAsia" w:ascii="宋体"/>
              </w:rPr>
              <w:t>小计</w:t>
            </w:r>
          </w:p>
        </w:tc>
        <w:tc>
          <w:tcPr>
            <w:tcW w:w="5794" w:type="dxa"/>
            <w:vAlign w:val="center"/>
          </w:tcPr>
          <w:p>
            <w:pPr>
              <w:rPr>
                <w:rFonts w:ascii="宋体"/>
              </w:rPr>
            </w:pPr>
          </w:p>
        </w:tc>
        <w:tc>
          <w:tcPr>
            <w:tcW w:w="720" w:type="dxa"/>
            <w:vAlign w:val="center"/>
          </w:tcPr>
          <w:p>
            <w:pPr>
              <w:jc w:val="center"/>
              <w:rPr>
                <w:rFonts w:ascii="宋体"/>
                <w:sz w:val="24"/>
              </w:rPr>
            </w:pPr>
            <w:r>
              <w:rPr>
                <w:rFonts w:ascii="宋体"/>
                <w:sz w:val="24"/>
              </w:rPr>
              <w:t>40</w:t>
            </w:r>
          </w:p>
        </w:tc>
        <w:tc>
          <w:tcPr>
            <w:tcW w:w="720" w:type="dxa"/>
            <w:vAlign w:val="center"/>
          </w:tcPr>
          <w:p>
            <w:pPr>
              <w:jc w:val="center"/>
              <w:rPr>
                <w:rFonts w:ascii="宋体"/>
              </w:rPr>
            </w:pPr>
          </w:p>
        </w:tc>
        <w:tc>
          <w:tcPr>
            <w:tcW w:w="72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1" w:hRule="atLeast"/>
        </w:trPr>
        <w:tc>
          <w:tcPr>
            <w:tcW w:w="1586" w:type="dxa"/>
            <w:gridSpan w:val="3"/>
            <w:vAlign w:val="center"/>
          </w:tcPr>
          <w:p>
            <w:pPr>
              <w:jc w:val="center"/>
              <w:rPr>
                <w:rFonts w:ascii="宋体"/>
              </w:rPr>
            </w:pPr>
            <w:r>
              <w:rPr>
                <w:rFonts w:hint="eastAsia" w:ascii="宋体"/>
              </w:rPr>
              <w:t>合计</w:t>
            </w:r>
          </w:p>
        </w:tc>
        <w:tc>
          <w:tcPr>
            <w:tcW w:w="5794" w:type="dxa"/>
            <w:vAlign w:val="center"/>
          </w:tcPr>
          <w:p>
            <w:pPr>
              <w:rPr>
                <w:rFonts w:ascii="宋体"/>
              </w:rPr>
            </w:pPr>
          </w:p>
        </w:tc>
        <w:tc>
          <w:tcPr>
            <w:tcW w:w="720" w:type="dxa"/>
            <w:vAlign w:val="center"/>
          </w:tcPr>
          <w:p>
            <w:pPr>
              <w:jc w:val="center"/>
              <w:rPr>
                <w:rFonts w:ascii="宋体"/>
                <w:sz w:val="24"/>
              </w:rPr>
            </w:pPr>
            <w:r>
              <w:rPr>
                <w:rFonts w:ascii="宋体"/>
                <w:sz w:val="24"/>
              </w:rPr>
              <w:t>100</w:t>
            </w:r>
          </w:p>
        </w:tc>
        <w:tc>
          <w:tcPr>
            <w:tcW w:w="720" w:type="dxa"/>
            <w:vAlign w:val="center"/>
          </w:tcPr>
          <w:p>
            <w:pPr>
              <w:jc w:val="center"/>
              <w:rPr>
                <w:rFonts w:ascii="宋体"/>
              </w:rPr>
            </w:pPr>
          </w:p>
        </w:tc>
        <w:tc>
          <w:tcPr>
            <w:tcW w:w="72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560" w:type="dxa"/>
            <w:vAlign w:val="center"/>
          </w:tcPr>
          <w:p>
            <w:pPr>
              <w:jc w:val="center"/>
              <w:rPr>
                <w:rFonts w:ascii="宋体"/>
                <w:sz w:val="24"/>
              </w:rPr>
            </w:pPr>
            <w:r>
              <w:rPr>
                <w:rFonts w:hint="eastAsia" w:ascii="宋体"/>
                <w:sz w:val="24"/>
              </w:rPr>
              <w:t>序号</w:t>
            </w:r>
          </w:p>
        </w:tc>
        <w:tc>
          <w:tcPr>
            <w:tcW w:w="1026" w:type="dxa"/>
            <w:gridSpan w:val="2"/>
            <w:vAlign w:val="center"/>
          </w:tcPr>
          <w:p>
            <w:pPr>
              <w:jc w:val="center"/>
              <w:rPr>
                <w:rFonts w:ascii="宋体"/>
                <w:szCs w:val="21"/>
              </w:rPr>
            </w:pPr>
            <w:r>
              <w:rPr>
                <w:rFonts w:hint="eastAsia" w:ascii="宋体" w:hAnsi="宋体"/>
                <w:szCs w:val="21"/>
              </w:rPr>
              <w:t>检查项目</w:t>
            </w:r>
          </w:p>
        </w:tc>
        <w:tc>
          <w:tcPr>
            <w:tcW w:w="5794" w:type="dxa"/>
            <w:vAlign w:val="center"/>
          </w:tcPr>
          <w:p>
            <w:pPr>
              <w:jc w:val="center"/>
              <w:rPr>
                <w:rFonts w:ascii="宋体"/>
                <w:szCs w:val="21"/>
              </w:rPr>
            </w:pPr>
            <w:r>
              <w:rPr>
                <w:rFonts w:hint="eastAsia" w:ascii="宋体" w:hAnsi="宋体"/>
                <w:szCs w:val="21"/>
              </w:rPr>
              <w:t>加分标准</w:t>
            </w:r>
          </w:p>
        </w:tc>
        <w:tc>
          <w:tcPr>
            <w:tcW w:w="720" w:type="dxa"/>
            <w:vAlign w:val="center"/>
          </w:tcPr>
          <w:p>
            <w:pPr>
              <w:jc w:val="center"/>
              <w:rPr>
                <w:rFonts w:ascii="宋体"/>
                <w:sz w:val="24"/>
              </w:rPr>
            </w:pPr>
            <w:r>
              <w:rPr>
                <w:rFonts w:hint="eastAsia" w:ascii="宋体"/>
                <w:sz w:val="24"/>
              </w:rPr>
              <w:t>应得分数</w:t>
            </w:r>
          </w:p>
        </w:tc>
        <w:tc>
          <w:tcPr>
            <w:tcW w:w="720" w:type="dxa"/>
            <w:vAlign w:val="center"/>
          </w:tcPr>
          <w:p>
            <w:pPr>
              <w:jc w:val="center"/>
              <w:rPr>
                <w:rFonts w:ascii="宋体"/>
              </w:rPr>
            </w:pPr>
            <w:r>
              <w:rPr>
                <w:rFonts w:hint="eastAsia" w:ascii="宋体"/>
              </w:rPr>
              <w:t>加分分数</w:t>
            </w:r>
          </w:p>
        </w:tc>
        <w:tc>
          <w:tcPr>
            <w:tcW w:w="720" w:type="dxa"/>
            <w:vAlign w:val="center"/>
          </w:tcPr>
          <w:p>
            <w:pPr>
              <w:jc w:val="center"/>
              <w:rPr>
                <w:rFonts w:ascii="宋体"/>
              </w:rPr>
            </w:pPr>
            <w:r>
              <w:rPr>
                <w:rFonts w:hint="eastAsia" w:ascii="宋体"/>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0" w:hRule="atLeast"/>
        </w:trPr>
        <w:tc>
          <w:tcPr>
            <w:tcW w:w="560" w:type="dxa"/>
            <w:vAlign w:val="center"/>
          </w:tcPr>
          <w:p>
            <w:pPr>
              <w:jc w:val="center"/>
              <w:rPr>
                <w:rFonts w:ascii="宋体"/>
                <w:sz w:val="24"/>
              </w:rPr>
            </w:pPr>
            <w:r>
              <w:rPr>
                <w:rFonts w:ascii="宋体"/>
                <w:sz w:val="24"/>
              </w:rPr>
              <w:t>9</w:t>
            </w:r>
          </w:p>
        </w:tc>
        <w:tc>
          <w:tcPr>
            <w:tcW w:w="380" w:type="dxa"/>
            <w:vAlign w:val="center"/>
          </w:tcPr>
          <w:p>
            <w:pPr>
              <w:jc w:val="center"/>
              <w:rPr>
                <w:rFonts w:ascii="宋体"/>
              </w:rPr>
            </w:pPr>
            <w:r>
              <w:rPr>
                <w:rFonts w:hint="eastAsia" w:ascii="宋体"/>
              </w:rPr>
              <w:t>加分项目</w:t>
            </w:r>
          </w:p>
        </w:tc>
        <w:tc>
          <w:tcPr>
            <w:tcW w:w="646" w:type="dxa"/>
            <w:vAlign w:val="center"/>
          </w:tcPr>
          <w:p>
            <w:pPr>
              <w:jc w:val="center"/>
              <w:rPr>
                <w:rFonts w:ascii="宋体"/>
              </w:rPr>
            </w:pPr>
            <w:r>
              <w:rPr>
                <w:rFonts w:hint="eastAsia" w:ascii="宋体"/>
              </w:rPr>
              <w:t>创新</w:t>
            </w:r>
          </w:p>
          <w:p>
            <w:pPr>
              <w:jc w:val="center"/>
              <w:rPr>
                <w:rFonts w:ascii="宋体"/>
              </w:rPr>
            </w:pPr>
            <w:r>
              <w:rPr>
                <w:rFonts w:hint="eastAsia" w:ascii="宋体"/>
              </w:rPr>
              <w:t>措施</w:t>
            </w:r>
          </w:p>
        </w:tc>
        <w:tc>
          <w:tcPr>
            <w:tcW w:w="5794" w:type="dxa"/>
            <w:vAlign w:val="center"/>
          </w:tcPr>
          <w:p>
            <w:pPr>
              <w:rPr>
                <w:rFonts w:ascii="宋体"/>
              </w:rPr>
            </w:pPr>
            <w:r>
              <w:rPr>
                <w:rFonts w:ascii="宋体"/>
              </w:rPr>
              <w:t>1</w:t>
            </w:r>
            <w:r>
              <w:rPr>
                <w:rFonts w:hint="eastAsia" w:ascii="宋体"/>
              </w:rPr>
              <w:t>、加气块、石材切割、木工加工制作等易产生粉尘的作业设置集中封闭式加工区，加</w:t>
            </w:r>
            <w:r>
              <w:rPr>
                <w:rFonts w:ascii="宋体"/>
              </w:rPr>
              <w:t>1-3</w:t>
            </w:r>
            <w:r>
              <w:rPr>
                <w:rFonts w:hint="eastAsia" w:ascii="宋体"/>
              </w:rPr>
              <w:t>分</w:t>
            </w:r>
          </w:p>
          <w:p>
            <w:pPr>
              <w:rPr>
                <w:rFonts w:ascii="宋体"/>
              </w:rPr>
            </w:pPr>
            <w:r>
              <w:rPr>
                <w:rFonts w:ascii="宋体"/>
              </w:rPr>
              <w:t>2</w:t>
            </w:r>
            <w:r>
              <w:rPr>
                <w:rFonts w:hint="eastAsia" w:ascii="宋体"/>
              </w:rPr>
              <w:t>、施工现场出入口配备车辆进出自动冲洗设备或设置移动式雾泡机喷雾降尘，加</w:t>
            </w:r>
            <w:r>
              <w:rPr>
                <w:rFonts w:ascii="宋体"/>
              </w:rPr>
              <w:t>1-2</w:t>
            </w:r>
            <w:r>
              <w:rPr>
                <w:rFonts w:hint="eastAsia" w:ascii="宋体"/>
              </w:rPr>
              <w:t>分</w:t>
            </w:r>
          </w:p>
          <w:p>
            <w:pPr>
              <w:rPr>
                <w:rFonts w:ascii="宋体"/>
              </w:rPr>
            </w:pPr>
            <w:r>
              <w:rPr>
                <w:rFonts w:ascii="宋体"/>
              </w:rPr>
              <w:t>3</w:t>
            </w:r>
            <w:r>
              <w:rPr>
                <w:rFonts w:hint="eastAsia" w:ascii="宋体"/>
              </w:rPr>
              <w:t>、脚手架外侧采用防尘网、防尘挡板降尘措施，加</w:t>
            </w:r>
            <w:r>
              <w:rPr>
                <w:rFonts w:ascii="宋体"/>
              </w:rPr>
              <w:t>1-3</w:t>
            </w:r>
            <w:r>
              <w:rPr>
                <w:rFonts w:hint="eastAsia" w:ascii="宋体"/>
              </w:rPr>
              <w:t>分</w:t>
            </w:r>
          </w:p>
          <w:p>
            <w:pPr>
              <w:rPr>
                <w:rFonts w:ascii="宋体"/>
              </w:rPr>
            </w:pPr>
            <w:r>
              <w:rPr>
                <w:rFonts w:ascii="宋体"/>
              </w:rPr>
              <w:t>4</w:t>
            </w:r>
            <w:r>
              <w:rPr>
                <w:rFonts w:hint="eastAsia" w:ascii="宋体"/>
              </w:rPr>
              <w:t>、采用新型建筑工业化建造方式，预制装配率达到</w:t>
            </w:r>
            <w:r>
              <w:rPr>
                <w:rFonts w:ascii="宋体"/>
              </w:rPr>
              <w:t>20%</w:t>
            </w:r>
            <w:r>
              <w:rPr>
                <w:rFonts w:hint="eastAsia" w:ascii="宋体"/>
              </w:rPr>
              <w:t>，加</w:t>
            </w:r>
            <w:r>
              <w:rPr>
                <w:rFonts w:ascii="宋体"/>
              </w:rPr>
              <w:t>1-3</w:t>
            </w:r>
            <w:r>
              <w:rPr>
                <w:rFonts w:hint="eastAsia" w:ascii="宋体"/>
              </w:rPr>
              <w:t>分</w:t>
            </w:r>
          </w:p>
          <w:p>
            <w:pPr>
              <w:rPr>
                <w:rFonts w:ascii="宋体"/>
              </w:rPr>
            </w:pPr>
            <w:r>
              <w:rPr>
                <w:rFonts w:ascii="宋体"/>
              </w:rPr>
              <w:t>5</w:t>
            </w:r>
            <w:r>
              <w:rPr>
                <w:rFonts w:hint="eastAsia" w:ascii="宋体"/>
              </w:rPr>
              <w:t>、采取其他创新措施，加</w:t>
            </w:r>
            <w:r>
              <w:rPr>
                <w:rFonts w:ascii="宋体"/>
              </w:rPr>
              <w:t>1-2</w:t>
            </w:r>
            <w:r>
              <w:rPr>
                <w:rFonts w:hint="eastAsia" w:ascii="宋体"/>
              </w:rPr>
              <w:t>分</w:t>
            </w:r>
          </w:p>
        </w:tc>
        <w:tc>
          <w:tcPr>
            <w:tcW w:w="720" w:type="dxa"/>
            <w:vAlign w:val="center"/>
          </w:tcPr>
          <w:p>
            <w:pPr>
              <w:jc w:val="center"/>
              <w:rPr>
                <w:rFonts w:ascii="宋体"/>
                <w:sz w:val="24"/>
              </w:rPr>
            </w:pPr>
            <w:r>
              <w:rPr>
                <w:rFonts w:ascii="宋体"/>
                <w:sz w:val="24"/>
              </w:rPr>
              <w:t>10</w:t>
            </w:r>
          </w:p>
        </w:tc>
        <w:tc>
          <w:tcPr>
            <w:tcW w:w="720" w:type="dxa"/>
            <w:vAlign w:val="center"/>
          </w:tcPr>
          <w:p>
            <w:pPr>
              <w:jc w:val="center"/>
              <w:rPr>
                <w:rFonts w:ascii="宋体"/>
              </w:rPr>
            </w:pPr>
          </w:p>
        </w:tc>
        <w:tc>
          <w:tcPr>
            <w:tcW w:w="72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86" w:type="dxa"/>
            <w:gridSpan w:val="3"/>
            <w:vAlign w:val="center"/>
          </w:tcPr>
          <w:p>
            <w:pPr>
              <w:jc w:val="center"/>
              <w:rPr>
                <w:rFonts w:ascii="宋体"/>
              </w:rPr>
            </w:pPr>
            <w:r>
              <w:rPr>
                <w:rFonts w:hint="eastAsia" w:ascii="宋体"/>
              </w:rPr>
              <w:t>总计</w:t>
            </w:r>
          </w:p>
        </w:tc>
        <w:tc>
          <w:tcPr>
            <w:tcW w:w="5794" w:type="dxa"/>
            <w:vAlign w:val="center"/>
          </w:tcPr>
          <w:p>
            <w:pPr>
              <w:rPr>
                <w:rFonts w:ascii="宋体"/>
              </w:rPr>
            </w:pPr>
          </w:p>
        </w:tc>
        <w:tc>
          <w:tcPr>
            <w:tcW w:w="720" w:type="dxa"/>
            <w:vAlign w:val="center"/>
          </w:tcPr>
          <w:p>
            <w:pPr>
              <w:jc w:val="center"/>
              <w:rPr>
                <w:rFonts w:ascii="宋体"/>
                <w:sz w:val="24"/>
              </w:rPr>
            </w:pPr>
            <w:r>
              <w:rPr>
                <w:rFonts w:ascii="宋体"/>
                <w:sz w:val="24"/>
              </w:rPr>
              <w:t>100+10</w:t>
            </w:r>
          </w:p>
        </w:tc>
        <w:tc>
          <w:tcPr>
            <w:tcW w:w="720" w:type="dxa"/>
            <w:vAlign w:val="center"/>
          </w:tcPr>
          <w:p>
            <w:pPr>
              <w:jc w:val="center"/>
              <w:rPr>
                <w:rFonts w:ascii="宋体"/>
              </w:rPr>
            </w:pPr>
          </w:p>
        </w:tc>
        <w:tc>
          <w:tcPr>
            <w:tcW w:w="720" w:type="dxa"/>
            <w:vAlign w:val="center"/>
          </w:tcPr>
          <w:p>
            <w:pPr>
              <w:jc w:val="center"/>
              <w:rPr>
                <w:rFonts w:ascii="宋体"/>
              </w:rPr>
            </w:pPr>
          </w:p>
        </w:tc>
      </w:tr>
    </w:tbl>
    <w:p>
      <w:pPr>
        <w:rPr>
          <w:rFonts w:ascii="宋体"/>
          <w:sz w:val="24"/>
        </w:rPr>
      </w:pPr>
      <w:r>
        <w:rPr>
          <w:rFonts w:hint="eastAsia" w:ascii="宋体"/>
          <w:sz w:val="24"/>
        </w:rPr>
        <w:t>填表说明：</w:t>
      </w:r>
    </w:p>
    <w:p>
      <w:pPr>
        <w:ind w:firstLine="480" w:firstLineChars="200"/>
        <w:rPr>
          <w:rFonts w:ascii="宋体"/>
          <w:sz w:val="24"/>
        </w:rPr>
      </w:pPr>
      <w:r>
        <w:rPr>
          <w:rFonts w:ascii="宋体"/>
          <w:sz w:val="24"/>
        </w:rPr>
        <w:t>1</w:t>
      </w:r>
      <w:r>
        <w:rPr>
          <w:rFonts w:hint="eastAsia" w:ascii="宋体"/>
          <w:sz w:val="24"/>
        </w:rPr>
        <w:t>、检查评分表满分为</w:t>
      </w:r>
      <w:r>
        <w:rPr>
          <w:rFonts w:ascii="宋体"/>
          <w:sz w:val="24"/>
        </w:rPr>
        <w:t>110</w:t>
      </w:r>
      <w:r>
        <w:rPr>
          <w:rFonts w:hint="eastAsia" w:ascii="宋体"/>
          <w:sz w:val="24"/>
        </w:rPr>
        <w:t>分，保证项目</w:t>
      </w:r>
      <w:r>
        <w:rPr>
          <w:rFonts w:ascii="宋体"/>
          <w:sz w:val="24"/>
        </w:rPr>
        <w:t>60</w:t>
      </w:r>
      <w:r>
        <w:rPr>
          <w:rFonts w:hint="eastAsia" w:ascii="宋体"/>
          <w:sz w:val="24"/>
        </w:rPr>
        <w:t>分、一般项目</w:t>
      </w:r>
      <w:r>
        <w:rPr>
          <w:rFonts w:ascii="宋体"/>
          <w:sz w:val="24"/>
        </w:rPr>
        <w:t>40</w:t>
      </w:r>
      <w:r>
        <w:rPr>
          <w:rFonts w:hint="eastAsia" w:ascii="宋体"/>
          <w:sz w:val="24"/>
        </w:rPr>
        <w:t>分、加分项目</w:t>
      </w:r>
      <w:r>
        <w:rPr>
          <w:rFonts w:ascii="宋体"/>
          <w:sz w:val="24"/>
        </w:rPr>
        <w:t>10</w:t>
      </w:r>
      <w:r>
        <w:rPr>
          <w:rFonts w:hint="eastAsia" w:ascii="宋体"/>
          <w:sz w:val="24"/>
        </w:rPr>
        <w:t>分；</w:t>
      </w:r>
    </w:p>
    <w:p>
      <w:pPr>
        <w:ind w:firstLine="480" w:firstLineChars="200"/>
        <w:rPr>
          <w:rFonts w:ascii="宋体"/>
          <w:sz w:val="24"/>
        </w:rPr>
      </w:pPr>
      <w:r>
        <w:rPr>
          <w:rFonts w:ascii="宋体"/>
          <w:sz w:val="24"/>
        </w:rPr>
        <w:t>2</w:t>
      </w:r>
      <w:r>
        <w:rPr>
          <w:rFonts w:hint="eastAsia" w:ascii="宋体"/>
          <w:sz w:val="24"/>
        </w:rPr>
        <w:t>、评分采用扣减分值的方法，扣减分值总和不得超过该检查项目的应得分值；</w:t>
      </w:r>
    </w:p>
    <w:p>
      <w:pPr>
        <w:ind w:firstLine="480" w:firstLineChars="200"/>
        <w:rPr>
          <w:rFonts w:ascii="宋体"/>
          <w:color w:val="000000"/>
          <w:sz w:val="24"/>
        </w:rPr>
      </w:pPr>
      <w:r>
        <w:rPr>
          <w:rFonts w:ascii="宋体"/>
          <w:sz w:val="24"/>
        </w:rPr>
        <w:t>3</w:t>
      </w:r>
      <w:r>
        <w:rPr>
          <w:rFonts w:hint="eastAsia" w:ascii="宋体"/>
          <w:sz w:val="24"/>
        </w:rPr>
        <w:t>、当评分遇有缺项时，评分</w:t>
      </w:r>
      <w:r>
        <w:rPr>
          <w:rFonts w:hint="eastAsia" w:ascii="宋体"/>
          <w:color w:val="000000"/>
          <w:sz w:val="24"/>
        </w:rPr>
        <w:t>表得分</w:t>
      </w:r>
      <w:r>
        <w:rPr>
          <w:rFonts w:ascii="宋体"/>
          <w:color w:val="000000"/>
          <w:sz w:val="24"/>
        </w:rPr>
        <w:t>=</w:t>
      </w:r>
      <w:r>
        <w:rPr>
          <w:rFonts w:hint="eastAsia" w:ascii="宋体"/>
          <w:color w:val="000000"/>
          <w:sz w:val="24"/>
        </w:rPr>
        <w:t>实得分之和</w:t>
      </w:r>
      <w:r>
        <w:rPr>
          <w:rFonts w:ascii="宋体"/>
          <w:color w:val="000000"/>
          <w:sz w:val="24"/>
        </w:rPr>
        <w:t>/</w:t>
      </w:r>
      <w:r>
        <w:rPr>
          <w:rFonts w:hint="eastAsia" w:ascii="宋体"/>
          <w:color w:val="000000"/>
          <w:sz w:val="24"/>
        </w:rPr>
        <w:t>应得分之和</w:t>
      </w:r>
      <w:r>
        <w:rPr>
          <w:rFonts w:hint="eastAsia" w:ascii="宋体" w:hAnsi="Symbol"/>
          <w:color w:val="000000"/>
          <w:sz w:val="24"/>
          <w:szCs w:val="24"/>
        </w:rPr>
        <w:sym w:font="Symbol" w:char="F0B4"/>
      </w:r>
      <w:r>
        <w:rPr>
          <w:rFonts w:ascii="宋体"/>
          <w:color w:val="000000"/>
          <w:sz w:val="24"/>
        </w:rPr>
        <w:t>100+</w:t>
      </w:r>
      <w:r>
        <w:rPr>
          <w:rFonts w:hint="eastAsia" w:ascii="宋体"/>
          <w:color w:val="000000"/>
          <w:sz w:val="24"/>
        </w:rPr>
        <w:t>加分项得分；</w:t>
      </w:r>
    </w:p>
    <w:p>
      <w:pPr>
        <w:ind w:firstLine="480" w:firstLineChars="200"/>
        <w:rPr>
          <w:rFonts w:ascii="宋体"/>
          <w:color w:val="000000"/>
          <w:sz w:val="24"/>
        </w:rPr>
      </w:pPr>
      <w:r>
        <w:rPr>
          <w:rFonts w:ascii="宋体"/>
          <w:color w:val="000000"/>
          <w:sz w:val="24"/>
        </w:rPr>
        <w:t>4</w:t>
      </w:r>
      <w:r>
        <w:rPr>
          <w:rFonts w:hint="eastAsia" w:ascii="宋体"/>
          <w:color w:val="000000"/>
          <w:sz w:val="24"/>
        </w:rPr>
        <w:t>、保证项目中有一项不得分或保证项目小计得分不足</w:t>
      </w:r>
      <w:r>
        <w:rPr>
          <w:rFonts w:ascii="宋体"/>
          <w:color w:val="000000"/>
          <w:sz w:val="24"/>
        </w:rPr>
        <w:t>40</w:t>
      </w:r>
      <w:r>
        <w:rPr>
          <w:rFonts w:hint="eastAsia" w:ascii="宋体"/>
          <w:color w:val="000000"/>
          <w:sz w:val="24"/>
        </w:rPr>
        <w:t>分，检查评分表不得分；</w:t>
      </w:r>
    </w:p>
    <w:p>
      <w:pPr>
        <w:ind w:firstLine="480" w:firstLineChars="200"/>
        <w:rPr>
          <w:rFonts w:ascii="宋体"/>
          <w:color w:val="000000"/>
          <w:sz w:val="24"/>
        </w:rPr>
      </w:pPr>
      <w:r>
        <w:rPr>
          <w:rFonts w:ascii="宋体"/>
          <w:color w:val="000000"/>
          <w:sz w:val="24"/>
        </w:rPr>
        <w:t>5</w:t>
      </w:r>
      <w:r>
        <w:rPr>
          <w:rFonts w:hint="eastAsia" w:ascii="宋体"/>
          <w:color w:val="000000"/>
          <w:sz w:val="24"/>
        </w:rPr>
        <w:t>、检查评分表总计得分</w:t>
      </w:r>
      <w:r>
        <w:rPr>
          <w:rFonts w:ascii="宋体"/>
          <w:color w:val="000000"/>
          <w:sz w:val="24"/>
        </w:rPr>
        <w:t>90</w:t>
      </w:r>
      <w:r>
        <w:rPr>
          <w:rFonts w:hint="eastAsia" w:ascii="宋体"/>
          <w:color w:val="000000"/>
          <w:sz w:val="24"/>
        </w:rPr>
        <w:t>分以上（含</w:t>
      </w:r>
      <w:r>
        <w:rPr>
          <w:rFonts w:ascii="宋体"/>
          <w:color w:val="000000"/>
          <w:sz w:val="24"/>
        </w:rPr>
        <w:t>90</w:t>
      </w:r>
      <w:r>
        <w:rPr>
          <w:rFonts w:hint="eastAsia" w:ascii="宋体"/>
          <w:color w:val="000000"/>
          <w:sz w:val="24"/>
        </w:rPr>
        <w:t>分）为</w:t>
      </w:r>
      <w:r>
        <w:rPr>
          <w:rFonts w:ascii="宋体"/>
          <w:color w:val="000000"/>
          <w:sz w:val="24"/>
        </w:rPr>
        <w:t>A</w:t>
      </w:r>
      <w:r>
        <w:rPr>
          <w:rFonts w:hint="eastAsia" w:ascii="宋体"/>
          <w:color w:val="000000"/>
          <w:sz w:val="24"/>
        </w:rPr>
        <w:t>级，</w:t>
      </w:r>
      <w:r>
        <w:rPr>
          <w:rFonts w:ascii="宋体"/>
          <w:color w:val="000000"/>
          <w:sz w:val="24"/>
        </w:rPr>
        <w:t>80-90</w:t>
      </w:r>
      <w:r>
        <w:rPr>
          <w:rFonts w:hint="eastAsia" w:ascii="宋体"/>
          <w:color w:val="000000"/>
          <w:sz w:val="24"/>
        </w:rPr>
        <w:t>分（含</w:t>
      </w:r>
      <w:r>
        <w:rPr>
          <w:rFonts w:ascii="宋体"/>
          <w:color w:val="000000"/>
          <w:sz w:val="24"/>
        </w:rPr>
        <w:t>80</w:t>
      </w:r>
      <w:r>
        <w:rPr>
          <w:rFonts w:hint="eastAsia" w:ascii="宋体"/>
          <w:color w:val="000000"/>
          <w:sz w:val="24"/>
        </w:rPr>
        <w:t>分）为</w:t>
      </w:r>
      <w:r>
        <w:rPr>
          <w:rFonts w:ascii="宋体"/>
          <w:color w:val="000000"/>
          <w:sz w:val="24"/>
        </w:rPr>
        <w:t>B</w:t>
      </w:r>
      <w:r>
        <w:rPr>
          <w:rFonts w:hint="eastAsia" w:ascii="宋体"/>
          <w:color w:val="000000"/>
          <w:sz w:val="24"/>
        </w:rPr>
        <w:t>级，</w:t>
      </w:r>
      <w:r>
        <w:rPr>
          <w:rFonts w:ascii="宋体"/>
          <w:color w:val="000000"/>
          <w:sz w:val="24"/>
        </w:rPr>
        <w:t>70-80</w:t>
      </w:r>
      <w:r>
        <w:rPr>
          <w:rFonts w:hint="eastAsia" w:ascii="宋体"/>
          <w:color w:val="000000"/>
          <w:sz w:val="24"/>
        </w:rPr>
        <w:t>分（含</w:t>
      </w:r>
      <w:r>
        <w:rPr>
          <w:rFonts w:ascii="宋体"/>
          <w:color w:val="000000"/>
          <w:sz w:val="24"/>
        </w:rPr>
        <w:t>70</w:t>
      </w:r>
      <w:r>
        <w:rPr>
          <w:rFonts w:hint="eastAsia" w:ascii="宋体"/>
          <w:color w:val="000000"/>
          <w:sz w:val="24"/>
        </w:rPr>
        <w:t>分）为</w:t>
      </w:r>
      <w:r>
        <w:rPr>
          <w:rFonts w:ascii="宋体"/>
          <w:color w:val="000000"/>
          <w:sz w:val="24"/>
        </w:rPr>
        <w:t>C</w:t>
      </w:r>
      <w:r>
        <w:rPr>
          <w:rFonts w:hint="eastAsia" w:ascii="宋体"/>
          <w:color w:val="000000"/>
          <w:sz w:val="24"/>
        </w:rPr>
        <w:t>级，</w:t>
      </w:r>
      <w:r>
        <w:rPr>
          <w:rFonts w:ascii="宋体"/>
          <w:color w:val="000000"/>
          <w:sz w:val="24"/>
        </w:rPr>
        <w:t>70</w:t>
      </w:r>
      <w:r>
        <w:rPr>
          <w:rFonts w:hint="eastAsia" w:ascii="宋体"/>
          <w:color w:val="000000"/>
          <w:sz w:val="24"/>
        </w:rPr>
        <w:t>分以下为</w:t>
      </w:r>
      <w:r>
        <w:rPr>
          <w:rFonts w:ascii="宋体"/>
          <w:color w:val="000000"/>
          <w:sz w:val="24"/>
        </w:rPr>
        <w:t>D</w:t>
      </w:r>
      <w:r>
        <w:rPr>
          <w:rFonts w:hint="eastAsia" w:ascii="宋体"/>
          <w:color w:val="000000"/>
          <w:sz w:val="24"/>
        </w:rPr>
        <w:t>级。</w:t>
      </w: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tbl>
      <w:tblPr>
        <w:tblStyle w:val="3"/>
        <w:tblpPr w:leftFromText="180" w:rightFromText="180" w:vertAnchor="text" w:horzAnchor="margin" w:tblpXSpec="center" w:tblpY="4270"/>
        <w:tblW w:w="8922" w:type="dxa"/>
        <w:tblInd w:w="0" w:type="dxa"/>
        <w:tblLayout w:type="fixed"/>
        <w:tblCellMar>
          <w:top w:w="0" w:type="dxa"/>
          <w:left w:w="108" w:type="dxa"/>
          <w:bottom w:w="0" w:type="dxa"/>
          <w:right w:w="108" w:type="dxa"/>
        </w:tblCellMar>
      </w:tblPr>
      <w:tblGrid>
        <w:gridCol w:w="5142"/>
        <w:gridCol w:w="3780"/>
      </w:tblGrid>
      <w:tr>
        <w:tblPrEx>
          <w:tblLayout w:type="fixed"/>
          <w:tblCellMar>
            <w:top w:w="0" w:type="dxa"/>
            <w:left w:w="108" w:type="dxa"/>
            <w:bottom w:w="0" w:type="dxa"/>
            <w:right w:w="108" w:type="dxa"/>
          </w:tblCellMar>
        </w:tblPrEx>
        <w:trPr>
          <w:cantSplit/>
          <w:trHeight w:val="584" w:hRule="atLeast"/>
        </w:trPr>
        <w:tc>
          <w:tcPr>
            <w:tcW w:w="8922" w:type="dxa"/>
            <w:gridSpan w:val="2"/>
            <w:tcBorders>
              <w:top w:val="single" w:color="auto" w:sz="12" w:space="0"/>
            </w:tcBorders>
            <w:tcMar>
              <w:top w:w="0" w:type="dxa"/>
              <w:left w:w="102" w:type="dxa"/>
              <w:bottom w:w="0" w:type="dxa"/>
              <w:right w:w="102" w:type="dxa"/>
            </w:tcMar>
            <w:vAlign w:val="center"/>
          </w:tcPr>
          <w:p>
            <w:pPr>
              <w:ind w:firstLine="146" w:firstLineChars="50"/>
              <w:rPr>
                <w:rFonts w:hint="eastAsia" w:ascii="仿宋_GB2312" w:eastAsia="仿宋_GB2312"/>
                <w:sz w:val="28"/>
                <w:szCs w:val="28"/>
              </w:rPr>
            </w:pPr>
            <w:r>
              <w:rPr>
                <w:rFonts w:hint="eastAsia" w:ascii="仿宋_GB2312" w:hAnsi="宋体" w:eastAsia="仿宋_GB2312"/>
                <w:spacing w:val="6"/>
                <w:sz w:val="28"/>
                <w:szCs w:val="28"/>
              </w:rPr>
              <w:t>抄送：省建管局，市环保局、市治气办。</w:t>
            </w:r>
          </w:p>
        </w:tc>
      </w:tr>
      <w:tr>
        <w:tblPrEx>
          <w:tblLayout w:type="fixed"/>
          <w:tblCellMar>
            <w:top w:w="0" w:type="dxa"/>
            <w:left w:w="108" w:type="dxa"/>
            <w:bottom w:w="0" w:type="dxa"/>
            <w:right w:w="108" w:type="dxa"/>
          </w:tblCellMar>
        </w:tblPrEx>
        <w:trPr>
          <w:trHeight w:val="446" w:hRule="atLeast"/>
        </w:trPr>
        <w:tc>
          <w:tcPr>
            <w:tcW w:w="5142" w:type="dxa"/>
            <w:tcBorders>
              <w:top w:val="single" w:color="auto" w:sz="6" w:space="0"/>
              <w:left w:val="nil"/>
              <w:bottom w:val="single" w:color="auto" w:sz="12" w:space="0"/>
              <w:right w:val="nil"/>
            </w:tcBorders>
            <w:tcMar>
              <w:top w:w="0" w:type="dxa"/>
              <w:left w:w="102" w:type="dxa"/>
              <w:bottom w:w="0" w:type="dxa"/>
              <w:right w:w="102" w:type="dxa"/>
            </w:tcMar>
            <w:vAlign w:val="center"/>
          </w:tcPr>
          <w:p>
            <w:pPr>
              <w:ind w:firstLine="140" w:firstLineChars="50"/>
              <w:rPr>
                <w:rFonts w:ascii="仿宋_GB2312" w:hAnsi="宋体" w:eastAsia="仿宋_GB2312"/>
                <w:sz w:val="28"/>
                <w:szCs w:val="28"/>
              </w:rPr>
            </w:pPr>
            <w:r>
              <w:rPr>
                <w:rFonts w:hint="eastAsia" w:ascii="仿宋_GB2312" w:hAnsi="宋体" w:eastAsia="仿宋_GB2312"/>
                <w:sz w:val="28"/>
                <w:szCs w:val="28"/>
              </w:rPr>
              <w:t>嘉兴市城乡规划建设管理委员会办公室</w:t>
            </w:r>
          </w:p>
        </w:tc>
        <w:tc>
          <w:tcPr>
            <w:tcW w:w="3780" w:type="dxa"/>
            <w:tcBorders>
              <w:top w:val="single" w:color="auto" w:sz="6" w:space="0"/>
              <w:left w:val="nil"/>
              <w:bottom w:val="single" w:color="auto" w:sz="12" w:space="0"/>
              <w:right w:val="nil"/>
            </w:tcBorders>
            <w:tcMar>
              <w:top w:w="0" w:type="dxa"/>
              <w:left w:w="102" w:type="dxa"/>
              <w:bottom w:w="0" w:type="dxa"/>
              <w:right w:w="102" w:type="dxa"/>
            </w:tcMar>
            <w:vAlign w:val="center"/>
          </w:tcPr>
          <w:p>
            <w:pPr>
              <w:widowControl/>
              <w:ind w:firstLine="292" w:firstLineChars="100"/>
              <w:jc w:val="left"/>
              <w:rPr>
                <w:rFonts w:ascii="仿宋_GB2312" w:hAnsi="宋体" w:eastAsia="仿宋_GB2312"/>
                <w:spacing w:val="6"/>
                <w:sz w:val="28"/>
                <w:szCs w:val="28"/>
              </w:rPr>
            </w:pPr>
            <w:r>
              <w:rPr>
                <w:rFonts w:hint="eastAsia" w:ascii="仿宋_GB2312" w:hAnsi="宋体" w:eastAsia="仿宋_GB2312"/>
                <w:spacing w:val="6"/>
                <w:sz w:val="28"/>
                <w:szCs w:val="28"/>
              </w:rPr>
              <w:t>2016年7月13日印发</w:t>
            </w:r>
          </w:p>
        </w:tc>
      </w:tr>
    </w:tbl>
    <w:p>
      <w:pPr>
        <w:spacing w:line="580" w:lineRule="exact"/>
        <w:ind w:right="664"/>
        <w:rPr>
          <w:rFonts w:hint="eastAsia" w:eastAsia="黑体"/>
          <w:sz w:val="32"/>
          <w:szCs w:val="32"/>
        </w:rPr>
      </w:pPr>
    </w:p>
    <w:p>
      <w:bookmarkStart w:id="0" w:name="_GoBack"/>
      <w:bookmarkEnd w:id="0"/>
    </w:p>
    <w:sectPr>
      <w:pgSz w:w="11906" w:h="16838"/>
      <w:pgMar w:top="1985" w:right="1474" w:bottom="2041" w:left="1588" w:header="851" w:footer="153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文星简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F6A89"/>
    <w:rsid w:val="3F0F6A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2016-08-09T07:42:00Z</dcterms:created>
  <dc:creator>Administrator</dc:creator>
  <cp:lastModifiedBy>Administrator</cp:lastModifiedBy>
  <dcterms:modified xsi:type="dcterms:W3CDTF">2016-08-09T07:42:53Z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