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margin" w:tblpXSpec="center" w:tblpY="1"/>
        <w:tblW w:w="151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1278"/>
        <w:gridCol w:w="3222"/>
        <w:gridCol w:w="41"/>
        <w:gridCol w:w="926"/>
        <w:gridCol w:w="1297"/>
        <w:gridCol w:w="1061"/>
        <w:gridCol w:w="886"/>
        <w:gridCol w:w="1356"/>
        <w:gridCol w:w="559"/>
        <w:gridCol w:w="894"/>
        <w:gridCol w:w="90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12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附： 2016年6月份混凝土和砂浆现场抽样汇总表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抽样地址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使用工程及部位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强度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设计坍落度/稠度（mm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实测坍落度/稠度（mm</w:t>
            </w:r>
            <w:r>
              <w:rPr>
                <w:rFonts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试验日期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试块抗压强度代表值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（MPa）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达到设计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强度（%）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朱国明住宅基础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104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29.4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117.6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27.8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111.2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金都纺织三层楼面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37.9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151.6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34.9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139.6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大麻家纺科技创业园物流中心项目1#楼四层柱屋面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38.7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众磊混凝土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宝马花苑二期8#楼30-44轴十二层柱、剪力墙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7.21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118.7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114.3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石门南方混凝土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桐乡力兵化纤纺织1#车间、研发车间、传达室地坪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166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6.17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32.9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164.5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161.5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嘉兴港恒针织有限公司三层柱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7.30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42.7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40.9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136.3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141.3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富圣豪庭御珑湾一期17#楼十八层柱屋面梁板</w:t>
            </w:r>
          </w:p>
        </w:tc>
        <w:tc>
          <w:tcPr>
            <w:tcW w:w="96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7.27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罗马都市D11#基础底版</w:t>
            </w:r>
          </w:p>
        </w:tc>
        <w:tc>
          <w:tcPr>
            <w:tcW w:w="9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7.30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158.7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49.1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濮院轻纺城J、K商铺三层梁板</w:t>
            </w:r>
          </w:p>
        </w:tc>
        <w:tc>
          <w:tcPr>
            <w:tcW w:w="9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7.27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128.7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127.7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年处理1000万把肠衣、销售700吨冻品生产项目肠衣加工车间2#区块及连廊基础</w:t>
            </w:r>
          </w:p>
        </w:tc>
        <w:tc>
          <w:tcPr>
            <w:tcW w:w="9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6.17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7.15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112.7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33.5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111.7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磊昌混凝土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振石集团巨成置业有限公司恒园N-R轴交8轴基础底板</w:t>
            </w:r>
          </w:p>
        </w:tc>
        <w:tc>
          <w:tcPr>
            <w:tcW w:w="9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6.23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118.0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36.9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112.7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磊昌混凝土</w:t>
            </w:r>
          </w:p>
        </w:tc>
        <w:tc>
          <w:tcPr>
            <w:tcW w:w="1278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桐乡市金盛彩印包装新建厂房工程1#楼地坪</w:t>
            </w:r>
          </w:p>
        </w:tc>
        <w:tc>
          <w:tcPr>
            <w:tcW w:w="9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6.23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164.4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41.1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164.4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羔羊羊阳家具有限公司二层楼面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38.5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128.3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131.3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石门南方混凝土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德城星东铭苑                      底下室底板后浇带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6.17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139.4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134.9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49.9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142.6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众磊混凝土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嘉兴消防支队训练基地2#楼四层梁板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7.21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149.2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149.2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同德公寓4#楼屋面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6.23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37.5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双环传动（嘉兴）精密制造有限公司倒班宿舍五层柱屋面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6.13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127.7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37.5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浙江大年堂商贸有限公司新建厂区8</w:t>
            </w:r>
            <w:r>
              <w:rPr>
                <w:rFonts w:hint="eastAsia" w:ascii="宋体" w:hAnsi="宋体" w:cs="宋体"/>
                <w:sz w:val="24"/>
                <w:szCs w:val="24"/>
              </w:rPr>
              <w:t>#车间三层梁板柱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7.23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36.7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126.0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126.0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崇福中节能产业园14楼、15#楼地坪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168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6.17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7.15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126.4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29.8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119.2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129.6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中天混凝土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优优花园1#地下车库基础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7.30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154.3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47.7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159.0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4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146.7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桐化砂浆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批号TH160632 砌筑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M7.5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136.0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10.5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正昶砂浆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编号</w:t>
            </w:r>
            <w:r>
              <w:rPr>
                <w:rFonts w:hint="eastAsia" w:ascii="宋体" w:hAnsi="宋体" w:cs="宋体"/>
                <w:sz w:val="24"/>
                <w:szCs w:val="24"/>
              </w:rPr>
              <w:t>16058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砌筑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72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98.0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102.0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108.0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桐化砂浆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石门镇2011-4商住楼</w:t>
            </w:r>
            <w:r>
              <w:rPr>
                <w:rFonts w:hint="eastAsia" w:ascii="宋体" w:hAnsi="宋体" w:cs="宋体"/>
                <w:sz w:val="24"/>
                <w:szCs w:val="24"/>
              </w:rPr>
              <w:t>砌筑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73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6.7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136.0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8.2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164.0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正昶砂浆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星东铭苑</w:t>
            </w:r>
            <w:r>
              <w:rPr>
                <w:rFonts w:hint="eastAsia" w:ascii="宋体" w:hAnsi="宋体" w:cs="宋体"/>
                <w:sz w:val="24"/>
                <w:szCs w:val="24"/>
              </w:rPr>
              <w:t>砌筑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M7.5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7.28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204.0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16.3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217.3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208.0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6248"/>
    <w:rsid w:val="43FC6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2016-08-18T07:49:00Z</dcterms:created>
  <dc:creator>Administrator</dc:creator>
  <cp:lastModifiedBy>Administrator</cp:lastModifiedBy>
  <dcterms:modified xsi:type="dcterms:W3CDTF">2016-08-18T07:50:07Z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