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rPr>
          <w:rFonts w:ascii="黑体" w:hAnsi="黑体" w:eastAsia="黑体"/>
        </w:rPr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建筑施工重大危险源管控汇总表</w:t>
      </w:r>
    </w:p>
    <w:p>
      <w:pPr>
        <w:ind w:firstLine="720" w:firstLineChars="300"/>
        <w:rPr>
          <w:rFonts w:hAnsi="黑体"/>
          <w:sz w:val="24"/>
          <w:szCs w:val="24"/>
        </w:rPr>
      </w:pPr>
      <w:r>
        <w:rPr>
          <w:rFonts w:hint="eastAsia" w:hAnsi="黑体"/>
          <w:sz w:val="24"/>
          <w:szCs w:val="24"/>
        </w:rPr>
        <w:t xml:space="preserve">单位（盖章）：                     日期：                 填报人员：                  联系电话：                       </w:t>
      </w:r>
    </w:p>
    <w:tbl>
      <w:tblPr>
        <w:tblStyle w:val="3"/>
        <w:tblW w:w="1399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555"/>
        <w:gridCol w:w="1554"/>
        <w:gridCol w:w="1554"/>
        <w:gridCol w:w="1554"/>
        <w:gridCol w:w="1554"/>
        <w:gridCol w:w="1554"/>
        <w:gridCol w:w="1559"/>
        <w:gridCol w:w="15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项目名称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重大危险</w:t>
            </w:r>
          </w:p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源类型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施工单位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负责人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监理单位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总监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地址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重大危险源</w:t>
            </w:r>
          </w:p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责  任  人</w:t>
            </w:r>
          </w:p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（企业人员）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主管部门</w:t>
            </w:r>
          </w:p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vAlign w:val="top"/>
          </w:tcPr>
          <w:p>
            <w:pPr>
              <w:rPr>
                <w:rFonts w:hAnsi="黑体"/>
                <w:sz w:val="24"/>
                <w:szCs w:val="24"/>
              </w:rPr>
            </w:pPr>
          </w:p>
          <w:p>
            <w:pPr>
              <w:rPr>
                <w:rFonts w:hAnsi="黑体"/>
                <w:sz w:val="24"/>
                <w:szCs w:val="24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Ansi="黑体"/>
                <w:sz w:val="24"/>
                <w:szCs w:val="24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hAnsi="黑体"/>
                <w:sz w:val="24"/>
                <w:szCs w:val="24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hAnsi="黑体"/>
                <w:sz w:val="24"/>
                <w:szCs w:val="24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hAnsi="黑体"/>
                <w:sz w:val="24"/>
                <w:szCs w:val="24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hAnsi="黑体"/>
                <w:sz w:val="24"/>
                <w:szCs w:val="24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hAnsi="黑体"/>
                <w:sz w:val="24"/>
                <w:szCs w:val="24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Ansi="黑体"/>
                <w:sz w:val="24"/>
                <w:szCs w:val="24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vAlign w:val="top"/>
          </w:tcPr>
          <w:p>
            <w:pPr>
              <w:rPr>
                <w:rFonts w:hAnsi="黑体"/>
                <w:sz w:val="24"/>
                <w:szCs w:val="24"/>
              </w:rPr>
            </w:pPr>
          </w:p>
          <w:p>
            <w:pPr>
              <w:rPr>
                <w:rFonts w:hAnsi="黑体"/>
                <w:sz w:val="24"/>
                <w:szCs w:val="24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Ansi="黑体"/>
                <w:sz w:val="24"/>
                <w:szCs w:val="24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hAnsi="黑体"/>
                <w:sz w:val="24"/>
                <w:szCs w:val="24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hAnsi="黑体"/>
                <w:sz w:val="24"/>
                <w:szCs w:val="24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hAnsi="黑体"/>
                <w:sz w:val="24"/>
                <w:szCs w:val="24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hAnsi="黑体"/>
                <w:sz w:val="24"/>
                <w:szCs w:val="24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hAnsi="黑体"/>
                <w:sz w:val="24"/>
                <w:szCs w:val="24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Ansi="黑体"/>
                <w:sz w:val="24"/>
                <w:szCs w:val="24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1554" w:type="dxa"/>
            <w:vAlign w:val="top"/>
          </w:tcPr>
          <w:p>
            <w:pPr>
              <w:rPr>
                <w:rFonts w:hAnsi="黑体"/>
                <w:sz w:val="24"/>
                <w:szCs w:val="24"/>
              </w:rPr>
            </w:pPr>
          </w:p>
          <w:p>
            <w:pPr>
              <w:rPr>
                <w:rFonts w:hAnsi="黑体"/>
                <w:sz w:val="24"/>
                <w:szCs w:val="24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Ansi="黑体"/>
                <w:sz w:val="24"/>
                <w:szCs w:val="24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hAnsi="黑体"/>
                <w:sz w:val="24"/>
                <w:szCs w:val="24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hAnsi="黑体"/>
                <w:sz w:val="24"/>
                <w:szCs w:val="24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hAnsi="黑体"/>
                <w:sz w:val="24"/>
                <w:szCs w:val="24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hAnsi="黑体"/>
                <w:sz w:val="24"/>
                <w:szCs w:val="24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hAnsi="黑体"/>
                <w:sz w:val="24"/>
                <w:szCs w:val="24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Ansi="黑体"/>
                <w:sz w:val="24"/>
                <w:szCs w:val="24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hAnsi="黑体"/>
                <w:sz w:val="24"/>
                <w:szCs w:val="24"/>
              </w:rPr>
            </w:pPr>
          </w:p>
        </w:tc>
      </w:tr>
    </w:tbl>
    <w:p>
      <w:pPr>
        <w:rPr>
          <w:rFonts w:ascii="方正小标宋简体" w:hAnsi="黑体" w:eastAsia="方正小标宋简体"/>
        </w:rPr>
      </w:pPr>
    </w:p>
    <w:tbl>
      <w:tblPr>
        <w:tblStyle w:val="3"/>
        <w:tblW w:w="139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554"/>
        <w:gridCol w:w="1559"/>
        <w:gridCol w:w="1554"/>
        <w:gridCol w:w="1554"/>
        <w:gridCol w:w="1013"/>
        <w:gridCol w:w="1678"/>
        <w:gridCol w:w="1972"/>
        <w:gridCol w:w="15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重大危险源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起重机械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支模架</w:t>
            </w:r>
          </w:p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（高大支模）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深基坑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起重机械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脚手架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高边坡堆土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临山临水设施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合计</w:t>
            </w:r>
          </w:p>
          <w:p>
            <w:pPr>
              <w:jc w:val="center"/>
              <w:rPr>
                <w:rFonts w:hAnsi="黑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Ansi="黑体"/>
                <w:sz w:val="24"/>
                <w:szCs w:val="24"/>
              </w:rPr>
            </w:pPr>
          </w:p>
        </w:tc>
      </w:tr>
    </w:tbl>
    <w:p>
      <w:pPr>
        <w:rPr>
          <w:rFonts w:hAnsi="黑体"/>
          <w:sz w:val="24"/>
          <w:szCs w:val="24"/>
        </w:rPr>
      </w:pPr>
      <w:r>
        <w:rPr>
          <w:rFonts w:hint="eastAsia" w:hAnsi="黑体"/>
          <w:sz w:val="24"/>
          <w:szCs w:val="24"/>
        </w:rPr>
        <w:t>注：高大支模架数量请在括号内注明。</w:t>
      </w:r>
    </w:p>
    <w:p>
      <w:pPr>
        <w:rPr>
          <w:rFonts w:hAnsi="黑体"/>
          <w:sz w:val="24"/>
          <w:szCs w:val="24"/>
        </w:rPr>
      </w:pPr>
    </w:p>
    <w:p>
      <w:pPr>
        <w:rPr>
          <w:rFonts w:hAnsi="黑体"/>
          <w:sz w:val="24"/>
          <w:szCs w:val="24"/>
        </w:rPr>
      </w:pPr>
    </w:p>
    <w:p>
      <w:pPr>
        <w:rPr>
          <w:rFonts w:ascii="黑体" w:hAnsi="黑体" w:eastAsia="黑体"/>
        </w:rPr>
        <w:sectPr>
          <w:pgSz w:w="16838" w:h="11906" w:orient="landscape"/>
          <w:pgMar w:top="2098" w:right="1474" w:bottom="1928" w:left="1588" w:header="851" w:footer="992" w:gutter="0"/>
          <w:cols w:space="425" w:num="1"/>
          <w:docGrid w:linePitch="435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73D13"/>
    <w:rsid w:val="75573D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Symbol" w:eastAsia="仿宋_GB2312" w:cs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2016-11-25T09:16:00Z</dcterms:created>
  <dc:creator>Administrator</dc:creator>
  <cp:lastModifiedBy>Administrator</cp:lastModifiedBy>
  <dcterms:modified xsi:type="dcterms:W3CDTF">2016-11-25T09:17:08Z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